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EE30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黑体"/>
          <w:sz w:val="32"/>
          <w:szCs w:val="32"/>
          <w:highlight w:val="none"/>
          <w:lang w:val="en-US" w:eastAsia="zh-CN"/>
        </w:rPr>
      </w:pPr>
      <w:bookmarkStart w:id="0" w:name="_GoBack"/>
      <w:r>
        <w:rPr>
          <w:rFonts w:hint="eastAsia" w:ascii="Times New Roman" w:hAnsi="Times New Roman" w:eastAsia="黑体" w:cs="黑体"/>
          <w:sz w:val="32"/>
          <w:szCs w:val="32"/>
          <w:highlight w:val="none"/>
          <w:lang w:val="en-US" w:eastAsia="zh-CN"/>
        </w:rPr>
        <w:t>附件：</w:t>
      </w:r>
    </w:p>
    <w:p w14:paraId="25DCF0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pacing w:val="0"/>
          <w:w w:val="96"/>
          <w:sz w:val="44"/>
          <w:szCs w:val="44"/>
          <w:highlight w:val="none"/>
          <w:lang w:val="en-US" w:eastAsia="zh-CN"/>
        </w:rPr>
      </w:pPr>
      <w:r>
        <w:rPr>
          <w:rFonts w:hint="eastAsia" w:ascii="Times New Roman" w:hAnsi="Times New Roman" w:eastAsia="方正小标宋简体" w:cs="Times New Roman"/>
          <w:color w:val="auto"/>
          <w:spacing w:val="0"/>
          <w:w w:val="96"/>
          <w:sz w:val="44"/>
          <w:szCs w:val="44"/>
          <w:highlight w:val="none"/>
          <w:lang w:val="en-US" w:eastAsia="zh-CN"/>
        </w:rPr>
        <w:t>苏州历史文化名城发展集团有限公司2026年公开招聘岗位详情</w:t>
      </w:r>
    </w:p>
    <w:bookmarkEnd w:id="0"/>
    <w:p w14:paraId="4A6FDC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方正小标宋简体" w:cs="Times New Roman"/>
          <w:color w:val="auto"/>
          <w:spacing w:val="0"/>
          <w:w w:val="96"/>
          <w:sz w:val="28"/>
          <w:szCs w:val="28"/>
          <w:highlight w:val="none"/>
          <w:lang w:val="en-US" w:eastAsia="zh-CN"/>
        </w:rPr>
      </w:pPr>
    </w:p>
    <w:tbl>
      <w:tblPr>
        <w:tblStyle w:val="3"/>
        <w:tblW w:w="15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09"/>
        <w:gridCol w:w="1033"/>
        <w:gridCol w:w="1324"/>
        <w:gridCol w:w="2211"/>
        <w:gridCol w:w="680"/>
        <w:gridCol w:w="979"/>
        <w:gridCol w:w="1977"/>
        <w:gridCol w:w="1648"/>
        <w:gridCol w:w="4700"/>
      </w:tblGrid>
      <w:tr w14:paraId="5D29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blHeader/>
          <w:jc w:val="center"/>
        </w:trPr>
        <w:tc>
          <w:tcPr>
            <w:tcW w:w="809" w:type="dxa"/>
            <w:vMerge w:val="restart"/>
            <w:shd w:val="clear" w:color="auto" w:fill="auto"/>
            <w:vAlign w:val="center"/>
          </w:tcPr>
          <w:p w14:paraId="0896D16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color w:val="000000"/>
                <w:sz w:val="22"/>
                <w:szCs w:val="22"/>
                <w:u w:val="none"/>
                <w:lang w:val="en-US" w:eastAsia="zh-CN" w:bidi="ar"/>
              </w:rPr>
              <w:t>序号</w:t>
            </w:r>
          </w:p>
        </w:tc>
        <w:tc>
          <w:tcPr>
            <w:tcW w:w="1033" w:type="dxa"/>
            <w:vMerge w:val="restart"/>
            <w:shd w:val="clear" w:color="auto" w:fill="auto"/>
            <w:vAlign w:val="center"/>
          </w:tcPr>
          <w:p w14:paraId="33ED0DF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sz w:val="22"/>
                <w:szCs w:val="22"/>
                <w:lang w:val="en-US" w:eastAsia="zh-CN" w:bidi="ar"/>
              </w:rPr>
            </w:pPr>
            <w:r>
              <w:rPr>
                <w:rFonts w:hint="eastAsia" w:ascii="黑体" w:hAnsi="黑体" w:eastAsia="黑体" w:cs="黑体"/>
                <w:b/>
                <w:bCs/>
                <w:color w:val="000000"/>
                <w:sz w:val="22"/>
                <w:szCs w:val="22"/>
                <w:u w:val="none"/>
                <w:lang w:val="en-US" w:eastAsia="zh-CN" w:bidi="ar"/>
              </w:rPr>
              <w:t>单位</w:t>
            </w:r>
          </w:p>
          <w:p w14:paraId="4BD614B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color w:val="000000"/>
                <w:sz w:val="22"/>
                <w:szCs w:val="22"/>
                <w:u w:val="none"/>
                <w:lang w:val="en-US" w:eastAsia="zh-CN" w:bidi="ar"/>
              </w:rPr>
              <w:t>名称</w:t>
            </w:r>
          </w:p>
        </w:tc>
        <w:tc>
          <w:tcPr>
            <w:tcW w:w="1324" w:type="dxa"/>
            <w:vMerge w:val="restart"/>
            <w:shd w:val="clear" w:color="auto" w:fill="auto"/>
            <w:vAlign w:val="center"/>
          </w:tcPr>
          <w:p w14:paraId="790EFCF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岗位名称</w:t>
            </w:r>
          </w:p>
        </w:tc>
        <w:tc>
          <w:tcPr>
            <w:tcW w:w="2211" w:type="dxa"/>
            <w:vMerge w:val="restart"/>
            <w:shd w:val="clear" w:color="auto" w:fill="auto"/>
            <w:vAlign w:val="center"/>
          </w:tcPr>
          <w:p w14:paraId="3331BF4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color w:val="000000"/>
                <w:sz w:val="22"/>
                <w:szCs w:val="22"/>
                <w:u w:val="none"/>
                <w:lang w:val="en-US" w:eastAsia="zh-CN" w:bidi="ar"/>
              </w:rPr>
              <w:t>岗位简介</w:t>
            </w:r>
          </w:p>
        </w:tc>
        <w:tc>
          <w:tcPr>
            <w:tcW w:w="680" w:type="dxa"/>
            <w:vMerge w:val="restart"/>
            <w:shd w:val="clear" w:color="auto" w:fill="auto"/>
            <w:vAlign w:val="center"/>
          </w:tcPr>
          <w:p w14:paraId="6087B8F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选聘人数</w:t>
            </w:r>
          </w:p>
        </w:tc>
        <w:tc>
          <w:tcPr>
            <w:tcW w:w="9304" w:type="dxa"/>
            <w:gridSpan w:val="4"/>
            <w:shd w:val="clear" w:color="auto" w:fill="auto"/>
            <w:noWrap/>
            <w:vAlign w:val="center"/>
          </w:tcPr>
          <w:p w14:paraId="5B7E0240">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lang w:val="en-US" w:eastAsia="zh-CN"/>
              </w:rPr>
            </w:pPr>
            <w:r>
              <w:rPr>
                <w:rFonts w:hint="eastAsia" w:ascii="黑体" w:hAnsi="黑体" w:eastAsia="黑体" w:cs="黑体"/>
                <w:b/>
                <w:bCs/>
                <w:i w:val="0"/>
                <w:iCs w:val="0"/>
                <w:color w:val="000000"/>
                <w:sz w:val="22"/>
                <w:szCs w:val="22"/>
                <w:u w:val="none"/>
                <w:lang w:val="en-US" w:eastAsia="zh-CN"/>
              </w:rPr>
              <w:t>选聘条件</w:t>
            </w:r>
          </w:p>
        </w:tc>
      </w:tr>
      <w:tr w14:paraId="789D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blHeader/>
          <w:jc w:val="center"/>
        </w:trPr>
        <w:tc>
          <w:tcPr>
            <w:tcW w:w="809" w:type="dxa"/>
            <w:vMerge w:val="continue"/>
            <w:shd w:val="clear" w:color="auto" w:fill="auto"/>
            <w:vAlign w:val="center"/>
          </w:tcPr>
          <w:p w14:paraId="7370EA3B">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1033" w:type="dxa"/>
            <w:vMerge w:val="continue"/>
            <w:shd w:val="clear" w:color="auto" w:fill="auto"/>
            <w:vAlign w:val="center"/>
          </w:tcPr>
          <w:p w14:paraId="7125833C">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1324" w:type="dxa"/>
            <w:vMerge w:val="continue"/>
            <w:shd w:val="clear" w:color="auto" w:fill="auto"/>
            <w:vAlign w:val="center"/>
          </w:tcPr>
          <w:p w14:paraId="43B1044B">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2211" w:type="dxa"/>
            <w:vMerge w:val="continue"/>
            <w:shd w:val="clear" w:color="auto" w:fill="auto"/>
            <w:vAlign w:val="center"/>
          </w:tcPr>
          <w:p w14:paraId="16A8A2AE">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680" w:type="dxa"/>
            <w:vMerge w:val="continue"/>
            <w:shd w:val="clear" w:color="auto" w:fill="auto"/>
            <w:vAlign w:val="center"/>
          </w:tcPr>
          <w:p w14:paraId="1E4514EF">
            <w:pPr>
              <w:keepNext w:val="0"/>
              <w:keepLines w:val="0"/>
              <w:pageBreakBefore w:val="0"/>
              <w:widowControl w:val="0"/>
              <w:kinsoku/>
              <w:wordWrap/>
              <w:overflowPunct/>
              <w:topLinePunct w:val="0"/>
              <w:autoSpaceDE/>
              <w:autoSpaceDN/>
              <w:bidi w:val="0"/>
              <w:adjustRightInd/>
              <w:snapToGrid/>
              <w:spacing w:line="280" w:lineRule="exact"/>
              <w:jc w:val="center"/>
              <w:rPr>
                <w:rFonts w:hint="eastAsia" w:ascii="黑体" w:hAnsi="黑体" w:eastAsia="黑体" w:cs="黑体"/>
                <w:b/>
                <w:bCs/>
                <w:i w:val="0"/>
                <w:iCs w:val="0"/>
                <w:color w:val="000000"/>
                <w:sz w:val="22"/>
                <w:szCs w:val="22"/>
                <w:u w:val="none"/>
              </w:rPr>
            </w:pPr>
          </w:p>
        </w:tc>
        <w:tc>
          <w:tcPr>
            <w:tcW w:w="979" w:type="dxa"/>
            <w:shd w:val="clear" w:color="auto" w:fill="auto"/>
            <w:vAlign w:val="center"/>
          </w:tcPr>
          <w:p w14:paraId="5768019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color w:val="000000"/>
                <w:sz w:val="22"/>
                <w:szCs w:val="22"/>
                <w:u w:val="none"/>
                <w:lang w:val="en-US" w:eastAsia="zh-CN" w:bidi="ar"/>
              </w:rPr>
              <w:t>学历</w:t>
            </w:r>
          </w:p>
        </w:tc>
        <w:tc>
          <w:tcPr>
            <w:tcW w:w="1977" w:type="dxa"/>
            <w:shd w:val="clear" w:color="auto" w:fill="auto"/>
            <w:vAlign w:val="center"/>
          </w:tcPr>
          <w:p w14:paraId="141FC0D3">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color w:val="000000"/>
                <w:sz w:val="22"/>
                <w:szCs w:val="22"/>
                <w:u w:val="none"/>
                <w:lang w:val="en-US" w:eastAsia="zh-CN" w:bidi="ar"/>
              </w:rPr>
              <w:t>专业</w:t>
            </w:r>
          </w:p>
        </w:tc>
        <w:tc>
          <w:tcPr>
            <w:tcW w:w="1648" w:type="dxa"/>
            <w:shd w:val="clear" w:color="auto" w:fill="auto"/>
            <w:vAlign w:val="center"/>
          </w:tcPr>
          <w:p w14:paraId="01D5468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年龄</w:t>
            </w:r>
          </w:p>
        </w:tc>
        <w:tc>
          <w:tcPr>
            <w:tcW w:w="4700" w:type="dxa"/>
            <w:shd w:val="clear" w:color="auto" w:fill="auto"/>
            <w:vAlign w:val="center"/>
          </w:tcPr>
          <w:p w14:paraId="6E5E227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bCs/>
                <w:i w:val="0"/>
                <w:iCs w:val="0"/>
                <w:color w:val="000000"/>
                <w:sz w:val="22"/>
                <w:szCs w:val="22"/>
                <w:u w:val="none"/>
              </w:rPr>
            </w:pPr>
            <w:r>
              <w:rPr>
                <w:rFonts w:hint="eastAsia" w:ascii="黑体" w:hAnsi="黑体" w:eastAsia="黑体" w:cs="黑体"/>
                <w:b/>
                <w:bCs/>
                <w:i w:val="0"/>
                <w:iCs w:val="0"/>
                <w:color w:val="000000"/>
                <w:kern w:val="0"/>
                <w:sz w:val="22"/>
                <w:szCs w:val="22"/>
                <w:u w:val="none"/>
                <w:lang w:val="en-US" w:eastAsia="zh-CN" w:bidi="ar"/>
              </w:rPr>
              <w:t>其他条件</w:t>
            </w:r>
          </w:p>
        </w:tc>
      </w:tr>
      <w:tr w14:paraId="5F4A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3DDAA60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033" w:type="dxa"/>
            <w:shd w:val="clear" w:color="auto" w:fill="auto"/>
            <w:vAlign w:val="center"/>
          </w:tcPr>
          <w:p w14:paraId="0BA75C8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苏州市历史文化名城发展集团创业投资有限公司</w:t>
            </w:r>
          </w:p>
        </w:tc>
        <w:tc>
          <w:tcPr>
            <w:tcW w:w="1324" w:type="dxa"/>
            <w:shd w:val="clear" w:color="auto" w:fill="auto"/>
            <w:vAlign w:val="center"/>
          </w:tcPr>
          <w:p w14:paraId="7FFC7FF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投资业务部职员</w:t>
            </w:r>
          </w:p>
        </w:tc>
        <w:tc>
          <w:tcPr>
            <w:tcW w:w="2211" w:type="dxa"/>
            <w:shd w:val="clear" w:color="auto" w:fill="auto"/>
            <w:vAlign w:val="center"/>
          </w:tcPr>
          <w:p w14:paraId="3CF54F6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color w:val="000000"/>
                <w:sz w:val="22"/>
                <w:szCs w:val="22"/>
                <w:u w:val="none"/>
                <w:lang w:val="en-US" w:eastAsia="zh-CN" w:bidi="ar"/>
              </w:rPr>
              <w:t>负责股权投资、招商落地以及投后退出等工作。</w:t>
            </w:r>
          </w:p>
        </w:tc>
        <w:tc>
          <w:tcPr>
            <w:tcW w:w="680" w:type="dxa"/>
            <w:shd w:val="clear" w:color="auto" w:fill="auto"/>
            <w:vAlign w:val="center"/>
          </w:tcPr>
          <w:p w14:paraId="3697AB7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0264781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硕士研究生及以上</w:t>
            </w:r>
          </w:p>
        </w:tc>
        <w:tc>
          <w:tcPr>
            <w:tcW w:w="1977" w:type="dxa"/>
            <w:shd w:val="clear" w:color="auto" w:fill="auto"/>
            <w:vAlign w:val="center"/>
          </w:tcPr>
          <w:p w14:paraId="10D7C64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经济类、计算机类、计算机（软件）类、计算机（网络管理）类、电子信息类、机械工程类、机电控制类、材料工程类、生物工程类、能源动力类、化学工程类</w:t>
            </w:r>
          </w:p>
        </w:tc>
        <w:tc>
          <w:tcPr>
            <w:tcW w:w="1648" w:type="dxa"/>
            <w:shd w:val="clear" w:color="auto" w:fill="auto"/>
            <w:vAlign w:val="center"/>
          </w:tcPr>
          <w:p w14:paraId="0311FBE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35</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1991</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w:t>
            </w:r>
          </w:p>
        </w:tc>
        <w:tc>
          <w:tcPr>
            <w:tcW w:w="4700" w:type="dxa"/>
            <w:shd w:val="clear" w:color="auto" w:fill="auto"/>
            <w:vAlign w:val="center"/>
          </w:tcPr>
          <w:p w14:paraId="56FCD808">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color w:val="000000"/>
                <w:sz w:val="22"/>
                <w:szCs w:val="22"/>
                <w:u w:val="none"/>
                <w:lang w:val="en-US" w:eastAsia="zh-CN" w:bidi="ar"/>
              </w:rPr>
              <w:t>具备</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年及以上金融、投资或相关领域工作经验；</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2.</w:t>
            </w:r>
            <w:r>
              <w:rPr>
                <w:rFonts w:hint="eastAsia" w:ascii="宋体" w:hAnsi="宋体" w:eastAsia="宋体" w:cs="宋体"/>
                <w:color w:val="000000"/>
                <w:sz w:val="22"/>
                <w:szCs w:val="22"/>
                <w:u w:val="none"/>
                <w:lang w:val="en-US" w:eastAsia="zh-CN" w:bidi="ar"/>
              </w:rPr>
              <w:t>具备基金从业资格证书；</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3.</w:t>
            </w:r>
            <w:r>
              <w:rPr>
                <w:rFonts w:hint="eastAsia" w:ascii="宋体" w:hAnsi="宋体" w:eastAsia="宋体" w:cs="宋体"/>
                <w:color w:val="000000"/>
                <w:sz w:val="22"/>
                <w:szCs w:val="22"/>
                <w:u w:val="none"/>
                <w:lang w:val="en-US" w:eastAsia="zh-CN" w:bidi="ar"/>
              </w:rPr>
              <w:t>中共党员、学生干部优先；</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4.</w:t>
            </w:r>
            <w:r>
              <w:rPr>
                <w:rFonts w:hint="eastAsia" w:ascii="宋体" w:hAnsi="宋体" w:eastAsia="宋体" w:cs="宋体"/>
                <w:color w:val="000000"/>
                <w:sz w:val="22"/>
                <w:szCs w:val="22"/>
                <w:u w:val="none"/>
                <w:lang w:val="en-US" w:eastAsia="zh-CN" w:bidi="ar"/>
              </w:rPr>
              <w:t>具有国有企业、政府引导基金、国资平台公司工作经验，或熟悉国资监管体系及运作规则优先。</w:t>
            </w:r>
          </w:p>
        </w:tc>
      </w:tr>
      <w:tr w14:paraId="7BB2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586A58F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033" w:type="dxa"/>
            <w:shd w:val="clear" w:color="auto" w:fill="auto"/>
            <w:vAlign w:val="center"/>
          </w:tcPr>
          <w:p w14:paraId="3F2BE66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color w:val="000000"/>
                <w:sz w:val="22"/>
                <w:szCs w:val="22"/>
                <w:u w:val="none"/>
                <w:lang w:val="en-US" w:eastAsia="zh-CN" w:bidi="ar"/>
              </w:rPr>
              <w:t>苏州历史文化名城资产投资管理有限公司</w:t>
            </w:r>
          </w:p>
        </w:tc>
        <w:tc>
          <w:tcPr>
            <w:tcW w:w="1324" w:type="dxa"/>
            <w:shd w:val="clear" w:color="auto" w:fill="auto"/>
            <w:vAlign w:val="center"/>
          </w:tcPr>
          <w:p w14:paraId="0AB394F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color w:val="000000"/>
                <w:sz w:val="22"/>
                <w:szCs w:val="22"/>
                <w:u w:val="none"/>
                <w:lang w:val="en-US" w:eastAsia="zh-CN" w:bidi="ar"/>
              </w:rPr>
              <w:t>运营管理部</w:t>
            </w:r>
            <w:r>
              <w:rPr>
                <w:rFonts w:hint="default" w:ascii="Times New Roman" w:hAnsi="Times New Roman" w:eastAsia="宋体" w:cs="Times New Roman"/>
                <w:color w:val="000000"/>
                <w:sz w:val="22"/>
                <w:szCs w:val="22"/>
                <w:u w:val="none"/>
                <w:lang w:val="en-US" w:eastAsia="zh-CN" w:bidi="ar"/>
              </w:rPr>
              <w:br w:type="textWrapping"/>
            </w:r>
            <w:r>
              <w:rPr>
                <w:rFonts w:hint="eastAsia" w:ascii="宋体" w:hAnsi="宋体" w:eastAsia="宋体" w:cs="宋体"/>
                <w:color w:val="000000"/>
                <w:sz w:val="22"/>
                <w:szCs w:val="22"/>
                <w:u w:val="none"/>
                <w:lang w:val="en-US" w:eastAsia="zh-CN" w:bidi="ar"/>
              </w:rPr>
              <w:t>主管</w:t>
            </w:r>
          </w:p>
        </w:tc>
        <w:tc>
          <w:tcPr>
            <w:tcW w:w="2211" w:type="dxa"/>
            <w:shd w:val="clear" w:color="auto" w:fill="auto"/>
            <w:vAlign w:val="center"/>
          </w:tcPr>
          <w:p w14:paraId="46F0CA65">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负责资产运营管理、工程管理等相关工作。</w:t>
            </w:r>
          </w:p>
        </w:tc>
        <w:tc>
          <w:tcPr>
            <w:tcW w:w="680" w:type="dxa"/>
            <w:shd w:val="clear" w:color="auto" w:fill="auto"/>
            <w:vAlign w:val="center"/>
          </w:tcPr>
          <w:p w14:paraId="24624AF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15A9139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1977" w:type="dxa"/>
            <w:shd w:val="clear" w:color="auto" w:fill="auto"/>
            <w:vAlign w:val="center"/>
          </w:tcPr>
          <w:p w14:paraId="203D2527">
            <w:pPr>
              <w:keepNext w:val="0"/>
              <w:keepLines w:val="0"/>
              <w:pageBreakBefore w:val="0"/>
              <w:widowControl w:val="0"/>
              <w:suppressLineNumbers w:val="0"/>
              <w:kinsoku/>
              <w:wordWrap/>
              <w:overflowPunct/>
              <w:topLinePunct w:val="0"/>
              <w:autoSpaceDE/>
              <w:autoSpaceDN/>
              <w:bidi w:val="0"/>
              <w:adjustRightInd/>
              <w:snapToGrid/>
              <w:spacing w:line="280" w:lineRule="exact"/>
              <w:jc w:val="distribute"/>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pacing w:val="-20"/>
                <w:kern w:val="0"/>
                <w:sz w:val="22"/>
                <w:szCs w:val="22"/>
                <w:u w:val="none"/>
                <w:lang w:val="en-US" w:eastAsia="zh-CN" w:bidi="ar"/>
              </w:rPr>
              <w:t>经济类、工程管理类</w:t>
            </w:r>
          </w:p>
        </w:tc>
        <w:tc>
          <w:tcPr>
            <w:tcW w:w="1648" w:type="dxa"/>
            <w:shd w:val="clear" w:color="auto" w:fill="auto"/>
            <w:vAlign w:val="center"/>
          </w:tcPr>
          <w:p w14:paraId="2DA56F8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大学本科学历的，年龄须在</w:t>
            </w:r>
            <w:r>
              <w:rPr>
                <w:rFonts w:hint="default" w:ascii="Times New Roman" w:hAnsi="Times New Roman" w:eastAsia="宋体" w:cs="Times New Roman"/>
                <w:color w:val="000000"/>
                <w:sz w:val="22"/>
                <w:szCs w:val="22"/>
                <w:u w:val="none"/>
                <w:lang w:val="en-US" w:eastAsia="zh-CN" w:bidi="ar"/>
              </w:rPr>
              <w:t>35</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1991</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日及以后出生）；硕士研究生学历的，年龄须在</w:t>
            </w:r>
            <w:r>
              <w:rPr>
                <w:rFonts w:hint="default" w:ascii="Times New Roman" w:hAnsi="Times New Roman" w:eastAsia="宋体" w:cs="Times New Roman"/>
                <w:color w:val="000000"/>
                <w:sz w:val="22"/>
                <w:szCs w:val="22"/>
                <w:u w:val="none"/>
                <w:lang w:val="en-US" w:eastAsia="zh-CN" w:bidi="ar"/>
              </w:rPr>
              <w:t>40</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1986</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w:t>
            </w:r>
          </w:p>
        </w:tc>
        <w:tc>
          <w:tcPr>
            <w:tcW w:w="4700" w:type="dxa"/>
            <w:shd w:val="clear" w:color="auto" w:fill="auto"/>
            <w:vAlign w:val="center"/>
          </w:tcPr>
          <w:p w14:paraId="1E3CE549">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ascii="Calibri" w:hAnsi="Calibri" w:eastAsia="宋体" w:cs="Times New Roman"/>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w:t>
            </w:r>
            <w:r>
              <w:rPr>
                <w:rFonts w:hint="eastAsia" w:ascii="宋体" w:hAnsi="宋体" w:eastAsia="宋体" w:cs="宋体"/>
                <w:color w:val="000000"/>
                <w:sz w:val="22"/>
                <w:szCs w:val="22"/>
                <w:u w:val="none"/>
                <w:lang w:val="en-US" w:eastAsia="zh-CN" w:bidi="ar"/>
              </w:rPr>
              <w:t>年以上国有商业资产运营或工程管理背景，熟悉</w:t>
            </w:r>
            <w:r>
              <w:rPr>
                <w:rFonts w:hint="default" w:ascii="Times New Roman" w:hAnsi="Times New Roman" w:eastAsia="宋体" w:cs="Times New Roman"/>
                <w:color w:val="000000"/>
                <w:sz w:val="22"/>
                <w:szCs w:val="22"/>
                <w:u w:val="none"/>
                <w:lang w:val="en-US" w:eastAsia="zh-CN" w:bidi="ar"/>
              </w:rPr>
              <w:t>“</w:t>
            </w:r>
            <w:r>
              <w:rPr>
                <w:rFonts w:hint="eastAsia" w:ascii="宋体" w:hAnsi="宋体" w:eastAsia="宋体" w:cs="宋体"/>
                <w:color w:val="000000"/>
                <w:sz w:val="22"/>
                <w:szCs w:val="22"/>
                <w:u w:val="none"/>
                <w:lang w:val="en-US" w:eastAsia="zh-CN" w:bidi="ar"/>
              </w:rPr>
              <w:t>投</w:t>
            </w:r>
            <w:r>
              <w:rPr>
                <w:rFonts w:hint="default" w:ascii="Times New Roman" w:hAnsi="Times New Roman" w:eastAsia="宋体" w:cs="Times New Roman"/>
                <w:color w:val="000000"/>
                <w:sz w:val="22"/>
                <w:szCs w:val="22"/>
                <w:u w:val="none"/>
                <w:lang w:val="en-US" w:eastAsia="zh-CN" w:bidi="ar"/>
              </w:rPr>
              <w:t>-</w:t>
            </w:r>
            <w:r>
              <w:rPr>
                <w:rFonts w:hint="eastAsia" w:ascii="宋体" w:hAnsi="宋体" w:eastAsia="宋体" w:cs="宋体"/>
                <w:color w:val="000000"/>
                <w:sz w:val="22"/>
                <w:szCs w:val="22"/>
                <w:u w:val="none"/>
                <w:lang w:val="en-US" w:eastAsia="zh-CN" w:bidi="ar"/>
              </w:rPr>
              <w:t>租</w:t>
            </w:r>
            <w:r>
              <w:rPr>
                <w:rFonts w:hint="default" w:ascii="Times New Roman" w:hAnsi="Times New Roman" w:eastAsia="宋体" w:cs="Times New Roman"/>
                <w:color w:val="000000"/>
                <w:sz w:val="22"/>
                <w:szCs w:val="22"/>
                <w:u w:val="none"/>
                <w:lang w:val="en-US" w:eastAsia="zh-CN" w:bidi="ar"/>
              </w:rPr>
              <w:t>-</w:t>
            </w:r>
            <w:r>
              <w:rPr>
                <w:rFonts w:hint="eastAsia" w:ascii="宋体" w:hAnsi="宋体" w:eastAsia="宋体" w:cs="宋体"/>
                <w:color w:val="000000"/>
                <w:sz w:val="22"/>
                <w:szCs w:val="22"/>
                <w:u w:val="none"/>
                <w:lang w:val="en-US" w:eastAsia="zh-CN" w:bidi="ar"/>
              </w:rPr>
              <w:t>管</w:t>
            </w:r>
            <w:r>
              <w:rPr>
                <w:rFonts w:hint="default" w:ascii="Times New Roman" w:hAnsi="Times New Roman" w:eastAsia="宋体" w:cs="Times New Roman"/>
                <w:color w:val="000000"/>
                <w:sz w:val="22"/>
                <w:szCs w:val="22"/>
                <w:u w:val="none"/>
                <w:lang w:val="en-US" w:eastAsia="zh-CN" w:bidi="ar"/>
              </w:rPr>
              <w:t>-</w:t>
            </w:r>
            <w:r>
              <w:rPr>
                <w:rFonts w:hint="eastAsia" w:ascii="宋体" w:hAnsi="宋体" w:eastAsia="宋体" w:cs="宋体"/>
                <w:color w:val="000000"/>
                <w:sz w:val="22"/>
                <w:szCs w:val="22"/>
                <w:u w:val="none"/>
                <w:lang w:val="en-US" w:eastAsia="zh-CN" w:bidi="ar"/>
              </w:rPr>
              <w:t>修</w:t>
            </w:r>
            <w:r>
              <w:rPr>
                <w:rFonts w:hint="default" w:ascii="Times New Roman" w:hAnsi="Times New Roman" w:eastAsia="宋体" w:cs="Times New Roman"/>
                <w:color w:val="000000"/>
                <w:sz w:val="22"/>
                <w:szCs w:val="22"/>
                <w:u w:val="none"/>
                <w:lang w:val="en-US" w:eastAsia="zh-CN" w:bidi="ar"/>
              </w:rPr>
              <w:t>”</w:t>
            </w:r>
            <w:r>
              <w:rPr>
                <w:rFonts w:hint="eastAsia" w:ascii="宋体" w:hAnsi="宋体" w:eastAsia="宋体" w:cs="宋体"/>
                <w:color w:val="000000"/>
                <w:sz w:val="22"/>
                <w:szCs w:val="22"/>
                <w:u w:val="none"/>
                <w:lang w:val="en-US" w:eastAsia="zh-CN" w:bidi="ar"/>
              </w:rPr>
              <w:t>全链条业务；</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2.</w:t>
            </w:r>
            <w:r>
              <w:rPr>
                <w:rFonts w:hint="eastAsia" w:ascii="宋体" w:hAnsi="宋体" w:eastAsia="宋体" w:cs="宋体"/>
                <w:color w:val="000000"/>
                <w:sz w:val="22"/>
                <w:szCs w:val="22"/>
                <w:u w:val="none"/>
                <w:lang w:val="en-US" w:eastAsia="zh-CN" w:bidi="ar"/>
              </w:rPr>
              <w:t>对国企招采比价、合规内控、租赁运营规范熟悉，能确保业务合法合规高效推进；</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3.</w:t>
            </w:r>
            <w:r>
              <w:rPr>
                <w:rFonts w:hint="eastAsia" w:ascii="宋体" w:hAnsi="宋体" w:eastAsia="宋体" w:cs="宋体"/>
                <w:color w:val="000000"/>
                <w:sz w:val="22"/>
                <w:szCs w:val="22"/>
                <w:u w:val="none"/>
                <w:lang w:val="en-US" w:eastAsia="zh-CN" w:bidi="ar"/>
              </w:rPr>
              <w:t>现场管控力强，善于解决复杂突发问题；沟通表达精准，具备政府、商户、施工方等多方协调的成熟经验；</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4.</w:t>
            </w:r>
            <w:r>
              <w:rPr>
                <w:rFonts w:hint="eastAsia" w:ascii="宋体" w:hAnsi="宋体" w:eastAsia="宋体" w:cs="宋体"/>
                <w:color w:val="000000"/>
                <w:sz w:val="22"/>
                <w:szCs w:val="22"/>
                <w:u w:val="none"/>
                <w:lang w:val="en-US" w:eastAsia="zh-CN" w:bidi="ar"/>
              </w:rPr>
              <w:t>擅长用各类工具进行经营数据分析，能独立撰写高质量的市场研判报告及管理方案；</w:t>
            </w:r>
          </w:p>
          <w:p w14:paraId="5B88C92A">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color w:val="000000"/>
                <w:sz w:val="22"/>
                <w:szCs w:val="22"/>
                <w:u w:val="none"/>
                <w:lang w:val="en-US" w:eastAsia="zh-CN" w:bidi="ar"/>
              </w:rPr>
              <w:t>5.</w:t>
            </w:r>
            <w:r>
              <w:rPr>
                <w:rFonts w:hint="eastAsia" w:ascii="宋体" w:hAnsi="宋体" w:eastAsia="宋体" w:cs="宋体"/>
                <w:color w:val="000000"/>
                <w:sz w:val="22"/>
                <w:szCs w:val="22"/>
                <w:u w:val="none"/>
                <w:lang w:val="en-US" w:eastAsia="zh-CN" w:bidi="ar"/>
              </w:rPr>
              <w:t>持有中级经济师及以上职称者优先考虑。</w:t>
            </w:r>
          </w:p>
        </w:tc>
      </w:tr>
      <w:tr w14:paraId="0989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5" w:hRule="atLeast"/>
          <w:jc w:val="center"/>
        </w:trPr>
        <w:tc>
          <w:tcPr>
            <w:tcW w:w="809" w:type="dxa"/>
            <w:shd w:val="clear" w:color="auto" w:fill="auto"/>
            <w:noWrap/>
            <w:vAlign w:val="center"/>
          </w:tcPr>
          <w:p w14:paraId="326AC919">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033" w:type="dxa"/>
            <w:shd w:val="clear" w:color="auto" w:fill="auto"/>
            <w:vAlign w:val="center"/>
          </w:tcPr>
          <w:p w14:paraId="6C518A6E">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color w:val="000000"/>
                <w:sz w:val="22"/>
                <w:szCs w:val="22"/>
                <w:u w:val="none"/>
                <w:lang w:val="en-US" w:eastAsia="zh-CN" w:bidi="ar"/>
              </w:rPr>
              <w:t>苏州瑞嘉商业发展有限公司</w:t>
            </w:r>
          </w:p>
        </w:tc>
        <w:tc>
          <w:tcPr>
            <w:tcW w:w="1324" w:type="dxa"/>
            <w:shd w:val="clear" w:color="auto" w:fill="auto"/>
            <w:vAlign w:val="center"/>
          </w:tcPr>
          <w:p w14:paraId="248AF1D2">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color w:val="000000"/>
                <w:sz w:val="22"/>
                <w:szCs w:val="22"/>
                <w:u w:val="none"/>
                <w:lang w:val="en-US" w:eastAsia="zh-CN" w:bidi="ar"/>
              </w:rPr>
              <w:t>物业安全部</w:t>
            </w:r>
            <w:r>
              <w:rPr>
                <w:rFonts w:hint="default" w:ascii="Times New Roman" w:hAnsi="Times New Roman" w:eastAsia="宋体" w:cs="Times New Roman"/>
                <w:color w:val="000000"/>
                <w:sz w:val="22"/>
                <w:szCs w:val="22"/>
                <w:u w:val="none"/>
                <w:lang w:val="en-US" w:eastAsia="zh-CN" w:bidi="ar"/>
              </w:rPr>
              <w:br w:type="textWrapping"/>
            </w:r>
            <w:r>
              <w:rPr>
                <w:rFonts w:hint="eastAsia" w:ascii="宋体" w:hAnsi="宋体" w:eastAsia="宋体" w:cs="宋体"/>
                <w:color w:val="000000"/>
                <w:sz w:val="22"/>
                <w:szCs w:val="22"/>
                <w:u w:val="none"/>
                <w:lang w:val="en-US" w:eastAsia="zh-CN" w:bidi="ar"/>
              </w:rPr>
              <w:t>副经理</w:t>
            </w:r>
          </w:p>
        </w:tc>
        <w:tc>
          <w:tcPr>
            <w:tcW w:w="2211" w:type="dxa"/>
            <w:shd w:val="clear" w:color="auto" w:fill="auto"/>
            <w:vAlign w:val="center"/>
          </w:tcPr>
          <w:p w14:paraId="3083EF2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助经理编写企业物业管理制度、设定部门及各岗位职责。熟悉前期物业管理工作，带领团队做好项目物业承接与管理工作。协助经理做好项目运营过程中物业相关业绩考核。协调政府相关职能部门的关系，妥善处理突发应急事项等。</w:t>
            </w:r>
          </w:p>
        </w:tc>
        <w:tc>
          <w:tcPr>
            <w:tcW w:w="680" w:type="dxa"/>
            <w:shd w:val="clear" w:color="auto" w:fill="auto"/>
            <w:vAlign w:val="center"/>
          </w:tcPr>
          <w:p w14:paraId="5F35106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1030485B">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1977" w:type="dxa"/>
            <w:shd w:val="clear" w:color="auto" w:fill="auto"/>
            <w:vAlign w:val="center"/>
          </w:tcPr>
          <w:p w14:paraId="059EC110">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color w:val="000000"/>
                <w:sz w:val="22"/>
                <w:szCs w:val="22"/>
                <w:u w:val="none"/>
                <w:lang w:val="en-US" w:eastAsia="zh-CN" w:bidi="ar"/>
              </w:rPr>
              <w:t>公共管理类、工商管理类、安全科学与工程类、管理科学与工程类、公安技术类</w:t>
            </w:r>
          </w:p>
        </w:tc>
        <w:tc>
          <w:tcPr>
            <w:tcW w:w="1648" w:type="dxa"/>
            <w:shd w:val="clear" w:color="auto" w:fill="auto"/>
            <w:vAlign w:val="center"/>
          </w:tcPr>
          <w:p w14:paraId="2B7CC16F">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大学本科学历的，年龄须在</w:t>
            </w:r>
            <w:r>
              <w:rPr>
                <w:rFonts w:hint="default" w:ascii="Times New Roman" w:hAnsi="Times New Roman" w:eastAsia="宋体" w:cs="Times New Roman"/>
                <w:color w:val="000000"/>
                <w:sz w:val="22"/>
                <w:szCs w:val="22"/>
                <w:u w:val="none"/>
                <w:lang w:val="en-US" w:eastAsia="zh-CN" w:bidi="ar"/>
              </w:rPr>
              <w:t>35</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1991</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日及以后出生）；硕士研究生学历的，年龄须在</w:t>
            </w:r>
            <w:r>
              <w:rPr>
                <w:rFonts w:hint="default" w:ascii="Times New Roman" w:hAnsi="Times New Roman" w:eastAsia="宋体" w:cs="Times New Roman"/>
                <w:color w:val="000000"/>
                <w:sz w:val="22"/>
                <w:szCs w:val="22"/>
                <w:u w:val="none"/>
                <w:lang w:val="en-US" w:eastAsia="zh-CN" w:bidi="ar"/>
              </w:rPr>
              <w:t>40</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1986</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w:t>
            </w:r>
          </w:p>
        </w:tc>
        <w:tc>
          <w:tcPr>
            <w:tcW w:w="4700" w:type="dxa"/>
            <w:shd w:val="clear" w:color="auto" w:fill="auto"/>
            <w:vAlign w:val="center"/>
          </w:tcPr>
          <w:p w14:paraId="0096834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color w:val="000000"/>
                <w:sz w:val="22"/>
                <w:szCs w:val="22"/>
                <w:u w:val="none"/>
                <w:lang w:val="en-US" w:eastAsia="zh-CN" w:bidi="ar"/>
              </w:rPr>
              <w:t>具备</w:t>
            </w:r>
            <w:r>
              <w:rPr>
                <w:rFonts w:hint="default" w:ascii="Times New Roman" w:hAnsi="Times New Roman" w:eastAsia="宋体" w:cs="Times New Roman"/>
                <w:color w:val="000000"/>
                <w:sz w:val="22"/>
                <w:szCs w:val="22"/>
                <w:u w:val="none"/>
                <w:lang w:val="en-US" w:eastAsia="zh-CN" w:bidi="ar"/>
              </w:rPr>
              <w:t>3-5</w:t>
            </w:r>
            <w:r>
              <w:rPr>
                <w:rFonts w:hint="eastAsia" w:ascii="宋体" w:hAnsi="宋体" w:eastAsia="宋体" w:cs="宋体"/>
                <w:color w:val="000000"/>
                <w:sz w:val="22"/>
                <w:szCs w:val="22"/>
                <w:u w:val="none"/>
                <w:lang w:val="en-US" w:eastAsia="zh-CN" w:bidi="ar"/>
              </w:rPr>
              <w:t>年物业管理相关经验，其中至少</w:t>
            </w:r>
            <w:r>
              <w:rPr>
                <w:rFonts w:hint="default" w:ascii="Times New Roman" w:hAnsi="Times New Roman" w:eastAsia="宋体" w:cs="Times New Roman"/>
                <w:color w:val="000000"/>
                <w:sz w:val="22"/>
                <w:szCs w:val="22"/>
                <w:u w:val="none"/>
                <w:lang w:val="en-US" w:eastAsia="zh-CN" w:bidi="ar"/>
              </w:rPr>
              <w:t>1-3</w:t>
            </w:r>
            <w:r>
              <w:rPr>
                <w:rFonts w:hint="eastAsia" w:ascii="宋体" w:hAnsi="宋体" w:eastAsia="宋体" w:cs="宋体"/>
                <w:color w:val="000000"/>
                <w:sz w:val="22"/>
                <w:szCs w:val="22"/>
                <w:u w:val="none"/>
                <w:lang w:val="en-US" w:eastAsia="zh-CN" w:bidi="ar"/>
              </w:rPr>
              <w:t>年同等管理岗位经验；</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2.</w:t>
            </w:r>
            <w:r>
              <w:rPr>
                <w:rFonts w:hint="eastAsia" w:ascii="宋体" w:hAnsi="宋体" w:eastAsia="宋体" w:cs="宋体"/>
                <w:color w:val="000000"/>
                <w:sz w:val="22"/>
                <w:szCs w:val="22"/>
                <w:u w:val="none"/>
                <w:lang w:val="en-US" w:eastAsia="zh-CN" w:bidi="ar"/>
              </w:rPr>
              <w:t>持有物业项目经理证或物业管理师证书或中级及以上注册安全工程师证书或注册消防工程师证书者优先；</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3.</w:t>
            </w:r>
            <w:r>
              <w:rPr>
                <w:rFonts w:hint="eastAsia" w:ascii="宋体" w:hAnsi="宋体" w:eastAsia="宋体" w:cs="宋体"/>
                <w:color w:val="000000"/>
                <w:sz w:val="22"/>
                <w:szCs w:val="22"/>
                <w:u w:val="none"/>
                <w:lang w:val="en-US" w:eastAsia="zh-CN" w:bidi="ar"/>
              </w:rPr>
              <w:t>中共党员优先。</w:t>
            </w:r>
          </w:p>
        </w:tc>
      </w:tr>
      <w:tr w14:paraId="2C0F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57" w:hRule="atLeast"/>
          <w:jc w:val="center"/>
        </w:trPr>
        <w:tc>
          <w:tcPr>
            <w:tcW w:w="809" w:type="dxa"/>
            <w:shd w:val="clear" w:color="auto" w:fill="auto"/>
            <w:noWrap/>
            <w:vAlign w:val="center"/>
          </w:tcPr>
          <w:p w14:paraId="7994CFCD">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033" w:type="dxa"/>
            <w:shd w:val="clear" w:color="auto" w:fill="auto"/>
            <w:vAlign w:val="center"/>
          </w:tcPr>
          <w:p w14:paraId="55827566">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姑苏健康养老产业发展（苏州）有限公司</w:t>
            </w:r>
          </w:p>
        </w:tc>
        <w:tc>
          <w:tcPr>
            <w:tcW w:w="1324" w:type="dxa"/>
            <w:shd w:val="clear" w:color="auto" w:fill="auto"/>
            <w:vAlign w:val="center"/>
          </w:tcPr>
          <w:p w14:paraId="1028ECCC">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市场拓展部</w:t>
            </w:r>
            <w:r>
              <w:rPr>
                <w:rFonts w:hint="default" w:ascii="Times New Roman" w:hAnsi="Times New Roman" w:eastAsia="宋体" w:cs="Times New Roman"/>
                <w:color w:val="000000"/>
                <w:sz w:val="22"/>
                <w:szCs w:val="22"/>
                <w:u w:val="none"/>
                <w:lang w:val="en-US" w:eastAsia="zh-CN" w:bidi="ar"/>
              </w:rPr>
              <w:br w:type="textWrapping"/>
            </w:r>
            <w:r>
              <w:rPr>
                <w:rFonts w:hint="eastAsia" w:ascii="宋体" w:hAnsi="宋体" w:eastAsia="宋体" w:cs="宋体"/>
                <w:color w:val="000000"/>
                <w:sz w:val="22"/>
                <w:szCs w:val="22"/>
                <w:u w:val="none"/>
                <w:lang w:val="en-US" w:eastAsia="zh-CN" w:bidi="ar"/>
              </w:rPr>
              <w:t>主管</w:t>
            </w:r>
          </w:p>
        </w:tc>
        <w:tc>
          <w:tcPr>
            <w:tcW w:w="2211" w:type="dxa"/>
            <w:shd w:val="clear" w:color="auto" w:fill="auto"/>
            <w:vAlign w:val="center"/>
          </w:tcPr>
          <w:p w14:paraId="60A5F624">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color w:val="000000"/>
                <w:sz w:val="22"/>
                <w:szCs w:val="22"/>
                <w:u w:val="none"/>
                <w:lang w:val="en-US" w:eastAsia="zh-CN" w:bidi="ar"/>
              </w:rPr>
              <w:t>统筹规划社区商业板块的发展战略与经营目标，构建适合养老领域的特色商业模式。负责适老消费品、康复辅具及便民服务等核心品类的规划与供应链管理。拓展销售渠道，并全面负责社区站点的运营管理，保障业绩目标达成。</w:t>
            </w:r>
          </w:p>
        </w:tc>
        <w:tc>
          <w:tcPr>
            <w:tcW w:w="680" w:type="dxa"/>
            <w:shd w:val="clear" w:color="auto" w:fill="auto"/>
            <w:vAlign w:val="center"/>
          </w:tcPr>
          <w:p w14:paraId="0A64EC18">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79" w:type="dxa"/>
            <w:shd w:val="clear" w:color="auto" w:fill="auto"/>
            <w:vAlign w:val="center"/>
          </w:tcPr>
          <w:p w14:paraId="3127A61A">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本科及以上</w:t>
            </w:r>
          </w:p>
        </w:tc>
        <w:tc>
          <w:tcPr>
            <w:tcW w:w="1977" w:type="dxa"/>
            <w:shd w:val="clear" w:color="auto" w:fill="auto"/>
            <w:vAlign w:val="center"/>
          </w:tcPr>
          <w:p w14:paraId="0EFE0DD7">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经济类、公共管理类、工商管理类</w:t>
            </w:r>
          </w:p>
        </w:tc>
        <w:tc>
          <w:tcPr>
            <w:tcW w:w="1648" w:type="dxa"/>
            <w:shd w:val="clear" w:color="auto" w:fill="auto"/>
            <w:vAlign w:val="center"/>
          </w:tcPr>
          <w:p w14:paraId="4AE0F2B1">
            <w:pPr>
              <w:keepNext w:val="0"/>
              <w:keepLines w:val="0"/>
              <w:pageBreakBefore w:val="0"/>
              <w:widowControl w:val="0"/>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大学本科学历的，年龄须在</w:t>
            </w:r>
            <w:r>
              <w:rPr>
                <w:rFonts w:hint="default" w:ascii="Times New Roman" w:hAnsi="Times New Roman" w:eastAsia="宋体" w:cs="Times New Roman"/>
                <w:color w:val="000000"/>
                <w:sz w:val="22"/>
                <w:szCs w:val="22"/>
                <w:u w:val="none"/>
                <w:lang w:val="en-US" w:eastAsia="zh-CN" w:bidi="ar"/>
              </w:rPr>
              <w:t>35</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1991</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日及以后出生）；硕士研究生学历的，年龄须在</w:t>
            </w:r>
            <w:r>
              <w:rPr>
                <w:rFonts w:hint="default" w:ascii="Times New Roman" w:hAnsi="Times New Roman" w:eastAsia="宋体" w:cs="Times New Roman"/>
                <w:color w:val="000000"/>
                <w:sz w:val="22"/>
                <w:szCs w:val="22"/>
                <w:u w:val="none"/>
                <w:lang w:val="en-US" w:eastAsia="zh-CN" w:bidi="ar"/>
              </w:rPr>
              <w:t>40</w:t>
            </w:r>
            <w:r>
              <w:rPr>
                <w:rFonts w:hint="eastAsia" w:ascii="宋体" w:hAnsi="宋体" w:eastAsia="宋体" w:cs="宋体"/>
                <w:color w:val="000000"/>
                <w:sz w:val="22"/>
                <w:szCs w:val="22"/>
                <w:u w:val="none"/>
                <w:lang w:val="en-US" w:eastAsia="zh-CN" w:bidi="ar"/>
              </w:rPr>
              <w:t>周岁以下（</w:t>
            </w:r>
            <w:r>
              <w:rPr>
                <w:rFonts w:hint="default" w:ascii="Times New Roman" w:hAnsi="Times New Roman" w:eastAsia="宋体" w:cs="Times New Roman"/>
                <w:color w:val="000000"/>
                <w:sz w:val="22"/>
                <w:szCs w:val="22"/>
                <w:u w:val="none"/>
                <w:lang w:val="en-US" w:eastAsia="zh-CN" w:bidi="ar"/>
              </w:rPr>
              <w:t>1986</w:t>
            </w:r>
            <w:r>
              <w:rPr>
                <w:rFonts w:hint="eastAsia" w:ascii="宋体" w:hAnsi="宋体" w:eastAsia="宋体" w:cs="宋体"/>
                <w:color w:val="000000"/>
                <w:sz w:val="22"/>
                <w:szCs w:val="22"/>
                <w:u w:val="none"/>
                <w:lang w:val="en-US" w:eastAsia="zh-CN" w:bidi="ar"/>
              </w:rPr>
              <w:t>年</w:t>
            </w:r>
            <w:r>
              <w:rPr>
                <w:rFonts w:hint="default" w:ascii="Times New Roman" w:hAnsi="Times New Roman" w:eastAsia="宋体" w:cs="Times New Roman"/>
                <w:color w:val="000000"/>
                <w:sz w:val="22"/>
                <w:szCs w:val="22"/>
                <w:u w:val="none"/>
                <w:lang w:val="en-US" w:eastAsia="zh-CN" w:bidi="ar"/>
              </w:rPr>
              <w:t>9</w:t>
            </w:r>
            <w:r>
              <w:rPr>
                <w:rFonts w:hint="eastAsia" w:ascii="宋体" w:hAnsi="宋体" w:eastAsia="宋体" w:cs="宋体"/>
                <w:color w:val="000000"/>
                <w:sz w:val="22"/>
                <w:szCs w:val="22"/>
                <w:u w:val="none"/>
                <w:lang w:val="en-US" w:eastAsia="zh-CN" w:bidi="ar"/>
              </w:rPr>
              <w:t>月</w:t>
            </w:r>
            <w:r>
              <w:rPr>
                <w:rFonts w:hint="default" w:ascii="Times New Roman" w:hAnsi="Times New Roman" w:eastAsia="宋体" w:cs="Times New Roman"/>
                <w:color w:val="000000"/>
                <w:sz w:val="22"/>
                <w:szCs w:val="22"/>
                <w:u w:val="none"/>
                <w:lang w:val="en-US" w:eastAsia="zh-CN" w:bidi="ar"/>
              </w:rPr>
              <w:t>1</w:t>
            </w:r>
            <w:r>
              <w:rPr>
                <w:rFonts w:hint="eastAsia" w:ascii="宋体" w:hAnsi="宋体" w:eastAsia="宋体" w:cs="宋体"/>
                <w:color w:val="000000"/>
                <w:sz w:val="22"/>
                <w:szCs w:val="22"/>
                <w:u w:val="none"/>
                <w:lang w:val="en-US" w:eastAsia="zh-CN" w:bidi="ar"/>
              </w:rPr>
              <w:t>日及以后出生）</w:t>
            </w:r>
          </w:p>
        </w:tc>
        <w:tc>
          <w:tcPr>
            <w:tcW w:w="4700" w:type="dxa"/>
            <w:shd w:val="clear" w:color="auto" w:fill="auto"/>
            <w:vAlign w:val="center"/>
          </w:tcPr>
          <w:p w14:paraId="47BDCDF3">
            <w:pPr>
              <w:keepNext w:val="0"/>
              <w:keepLines w:val="0"/>
              <w:pageBreakBefore w:val="0"/>
              <w:widowControl w:val="0"/>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Fonts w:hint="eastAsia" w:ascii="宋体" w:hAnsi="宋体" w:eastAsia="宋体" w:cs="宋体"/>
                <w:color w:val="000000"/>
                <w:sz w:val="22"/>
                <w:szCs w:val="22"/>
                <w:u w:val="none"/>
                <w:lang w:val="en-US" w:eastAsia="zh-CN" w:bidi="ar"/>
              </w:rPr>
              <w:t>从事商业管理、商超运营、市场营销等相关工作经历满</w:t>
            </w:r>
            <w:r>
              <w:rPr>
                <w:rFonts w:hint="default" w:ascii="Times New Roman" w:hAnsi="Times New Roman" w:eastAsia="宋体" w:cs="Times New Roman"/>
                <w:color w:val="000000"/>
                <w:sz w:val="22"/>
                <w:szCs w:val="22"/>
                <w:u w:val="none"/>
                <w:lang w:val="en-US" w:eastAsia="zh-CN" w:bidi="ar"/>
              </w:rPr>
              <w:t>3</w:t>
            </w:r>
            <w:r>
              <w:rPr>
                <w:rFonts w:hint="eastAsia" w:ascii="宋体" w:hAnsi="宋体" w:eastAsia="宋体" w:cs="宋体"/>
                <w:color w:val="000000"/>
                <w:sz w:val="22"/>
                <w:szCs w:val="22"/>
                <w:u w:val="none"/>
                <w:lang w:val="en-US" w:eastAsia="zh-CN" w:bidi="ar"/>
              </w:rPr>
              <w:t>年及以上；</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2.</w:t>
            </w:r>
            <w:r>
              <w:rPr>
                <w:rFonts w:hint="eastAsia" w:ascii="宋体" w:hAnsi="宋体" w:eastAsia="宋体" w:cs="宋体"/>
                <w:color w:val="000000"/>
                <w:sz w:val="22"/>
                <w:szCs w:val="22"/>
                <w:u w:val="none"/>
                <w:lang w:val="en-US" w:eastAsia="zh-CN" w:bidi="ar"/>
              </w:rPr>
              <w:t>具备养老行业或大健康领域市场分析能力，能精准洞察适老消费需求与行业趋势，制定针对性商业策略；</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3.</w:t>
            </w:r>
            <w:r>
              <w:rPr>
                <w:rFonts w:hint="eastAsia" w:ascii="宋体" w:hAnsi="宋体" w:eastAsia="宋体" w:cs="宋体"/>
                <w:color w:val="000000"/>
                <w:sz w:val="22"/>
                <w:szCs w:val="22"/>
                <w:u w:val="none"/>
                <w:lang w:val="en-US" w:eastAsia="zh-CN" w:bidi="ar"/>
              </w:rPr>
              <w:t>拥有供应链管理与渠道拓展实操能力，熟练掌握供应商筛选、合作谈判及多渠道（线上</w:t>
            </w:r>
            <w:r>
              <w:rPr>
                <w:rFonts w:hint="default" w:ascii="Times New Roman" w:hAnsi="Times New Roman" w:eastAsia="宋体" w:cs="Times New Roman"/>
                <w:color w:val="000000"/>
                <w:sz w:val="22"/>
                <w:szCs w:val="22"/>
                <w:u w:val="none"/>
                <w:lang w:val="en-US" w:eastAsia="zh-CN" w:bidi="ar"/>
              </w:rPr>
              <w:t>+</w:t>
            </w:r>
            <w:r>
              <w:rPr>
                <w:rFonts w:hint="eastAsia" w:ascii="宋体" w:hAnsi="宋体" w:eastAsia="宋体" w:cs="宋体"/>
                <w:color w:val="000000"/>
                <w:sz w:val="22"/>
                <w:szCs w:val="22"/>
                <w:u w:val="none"/>
                <w:lang w:val="en-US" w:eastAsia="zh-CN" w:bidi="ar"/>
              </w:rPr>
              <w:t>社区线下）开发运营技巧；</w:t>
            </w:r>
            <w:r>
              <w:rPr>
                <w:rFonts w:hint="default" w:ascii="Times New Roman" w:hAnsi="Times New Roman" w:eastAsia="宋体" w:cs="Times New Roman"/>
                <w:color w:val="000000"/>
                <w:sz w:val="22"/>
                <w:szCs w:val="22"/>
                <w:u w:val="none"/>
                <w:lang w:val="en-US" w:eastAsia="zh-CN" w:bidi="ar"/>
              </w:rPr>
              <w:br w:type="textWrapping"/>
            </w:r>
            <w:r>
              <w:rPr>
                <w:rFonts w:hint="default" w:ascii="Times New Roman" w:hAnsi="Times New Roman" w:eastAsia="宋体" w:cs="Times New Roman"/>
                <w:color w:val="000000"/>
                <w:sz w:val="22"/>
                <w:szCs w:val="22"/>
                <w:u w:val="none"/>
                <w:lang w:val="en-US" w:eastAsia="zh-CN" w:bidi="ar"/>
              </w:rPr>
              <w:t>4.</w:t>
            </w:r>
            <w:r>
              <w:rPr>
                <w:rFonts w:hint="eastAsia" w:ascii="宋体" w:hAnsi="宋体" w:eastAsia="宋体" w:cs="宋体"/>
                <w:color w:val="000000"/>
                <w:sz w:val="22"/>
                <w:szCs w:val="22"/>
                <w:u w:val="none"/>
                <w:lang w:val="en-US" w:eastAsia="zh-CN" w:bidi="ar"/>
              </w:rPr>
              <w:t>优先考虑持有市场营销相关资格证书（如初级、中级营销师等），具备较强的团队统筹、跨部门协作及业绩目标拆解达成能力。</w:t>
            </w:r>
          </w:p>
        </w:tc>
      </w:tr>
    </w:tbl>
    <w:p w14:paraId="6C78339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仿宋_GB2312"/>
          <w:sz w:val="32"/>
          <w:szCs w:val="32"/>
          <w:highlight w:val="none"/>
          <w:lang w:val="en-US" w:eastAsia="zh-CN"/>
        </w:rPr>
        <w:sectPr>
          <w:footerReference r:id="rId3" w:type="default"/>
          <w:pgSz w:w="16838" w:h="11906" w:orient="landscape"/>
          <w:pgMar w:top="1440" w:right="1080" w:bottom="1440" w:left="1080" w:header="851" w:footer="992" w:gutter="0"/>
          <w:pgNumType w:fmt="decimal"/>
          <w:cols w:space="425" w:num="1"/>
          <w:docGrid w:type="lines" w:linePitch="312" w:charSpace="0"/>
        </w:sectPr>
      </w:pPr>
    </w:p>
    <w:p w14:paraId="79DA2B17"/>
    <w:sectPr>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5EEDE">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BF7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023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customStyle="1" w:styleId="5">
    <w:name w:val="font41"/>
    <w:basedOn w:val="4"/>
    <w:qFormat/>
    <w:uiPriority w:val="0"/>
    <w:rPr>
      <w:rFonts w:hint="eastAsia" w:ascii="宋体" w:hAnsi="宋体" w:eastAsia="宋体" w:cs="宋体"/>
      <w:b/>
      <w:bCs/>
      <w:color w:val="000000"/>
      <w:sz w:val="24"/>
      <w:szCs w:val="24"/>
      <w:u w:val="none"/>
    </w:rPr>
  </w:style>
  <w:style w:type="character" w:customStyle="1" w:styleId="6">
    <w:name w:val="font71"/>
    <w:basedOn w:val="4"/>
    <w:qFormat/>
    <w:uiPriority w:val="0"/>
    <w:rPr>
      <w:rFonts w:hint="eastAsia" w:ascii="宋体" w:hAnsi="宋体" w:eastAsia="宋体" w:cs="宋体"/>
      <w:color w:val="000000"/>
      <w:sz w:val="22"/>
      <w:szCs w:val="22"/>
      <w:u w:val="none"/>
    </w:rPr>
  </w:style>
  <w:style w:type="character" w:customStyle="1" w:styleId="7">
    <w:name w:val="font31"/>
    <w:basedOn w:val="4"/>
    <w:qFormat/>
    <w:uiPriority w:val="0"/>
    <w:rPr>
      <w:rFonts w:hint="default" w:ascii="Times New Roman" w:hAnsi="Times New Roman" w:cs="Times New Roman"/>
      <w:color w:val="000000"/>
      <w:sz w:val="22"/>
      <w:szCs w:val="22"/>
      <w:u w:val="none"/>
    </w:rPr>
  </w:style>
  <w:style w:type="character" w:customStyle="1" w:styleId="8">
    <w:name w:val="font11"/>
    <w:basedOn w:val="4"/>
    <w:qFormat/>
    <w:uiPriority w:val="0"/>
    <w:rPr>
      <w:rFonts w:hint="default" w:ascii="Times New Roman" w:hAnsi="Times New Roman" w:cs="Times New Roman"/>
      <w:color w:val="000000"/>
      <w:sz w:val="22"/>
      <w:szCs w:val="22"/>
      <w:u w:val="none"/>
    </w:rPr>
  </w:style>
  <w:style w:type="character" w:customStyle="1" w:styleId="9">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2026-10-19T08:43:55Z</dcterms:created>
  <dc:creator>mlf</dc:creator>
  <cp:lastModifiedBy>小飞侠</cp:lastModifiedBy>
  <dcterms:modified xsi:type="dcterms:W3CDTF">2026-10-19T08:49:54Z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eyJoZGlkIjoiZjg4YjU0Y2RmYTRiMDE5ZDZiNDYxM2I5MGJkM2ZjMGQiLCJ1c2VySWQiOiI1NDU3NTc4MDkifQ==</vt:lpwstr>
  </property>
  <property fmtid="{D5CDD505-2E9C-101B-9397-08002B2CF9AE}" pid="4" name="ICV">
    <vt:lpwstr>DEBC2E9BA1C54B5AABB9A9D67FC34F46_12</vt:lpwstr>
  </property>
</Properties>
</file>