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DFF51">
      <w:pPr>
        <w:pStyle w:val="4"/>
        <w:widowControl/>
        <w:spacing w:beforeAutospacing="0" w:afterAutospacing="0" w:line="560" w:lineRule="exact"/>
        <w:jc w:val="both"/>
        <w:rPr>
          <w:rStyle w:val="8"/>
          <w:rFonts w:hint="default" w:ascii="Times New Roman" w:hAnsi="Times New Roman" w:eastAsia="黑体" w:cs="Times New Roman"/>
          <w:b w:val="0"/>
          <w:bCs/>
          <w:sz w:val="24"/>
          <w:szCs w:val="24"/>
          <w:highlight w:val="none"/>
          <w:lang w:val="en-US" w:eastAsia="zh-CN"/>
        </w:rPr>
      </w:pPr>
      <w:bookmarkStart w:id="0" w:name="_GoBack"/>
      <w:bookmarkEnd w:id="0"/>
      <w:r>
        <w:rPr>
          <w:rStyle w:val="8"/>
          <w:rFonts w:hint="default" w:ascii="Times New Roman" w:hAnsi="Times New Roman" w:eastAsia="仿宋_GB2312" w:cs="Times New Roman"/>
          <w:b w:val="0"/>
          <w:bCs/>
          <w:kern w:val="2"/>
          <w:sz w:val="24"/>
          <w:szCs w:val="24"/>
          <w:highlight w:val="none"/>
          <w:lang w:eastAsia="zh-CN"/>
        </w:rPr>
        <w:t>附件</w:t>
      </w:r>
      <w:r>
        <w:rPr>
          <w:rStyle w:val="8"/>
          <w:rFonts w:hint="default" w:ascii="Times New Roman" w:hAnsi="Times New Roman" w:eastAsia="仿宋_GB2312" w:cs="Times New Roman"/>
          <w:b w:val="0"/>
          <w:bCs/>
          <w:kern w:val="2"/>
          <w:sz w:val="24"/>
          <w:szCs w:val="24"/>
          <w:highlight w:val="none"/>
          <w:lang w:val="en-US" w:eastAsia="zh-CN"/>
        </w:rPr>
        <w:t>1</w:t>
      </w:r>
    </w:p>
    <w:p w14:paraId="022A5571">
      <w:pPr>
        <w:pStyle w:val="4"/>
        <w:widowControl/>
        <w:spacing w:beforeAutospacing="0" w:afterAutospacing="0" w:line="560" w:lineRule="exact"/>
        <w:jc w:val="center"/>
        <w:rPr>
          <w:rStyle w:val="8"/>
          <w:rFonts w:hint="default" w:ascii="Times New Roman" w:hAnsi="Times New Roman" w:eastAsia="黑体" w:cs="Times New Roman"/>
          <w:b w:val="0"/>
          <w:bCs/>
          <w:kern w:val="2"/>
          <w:sz w:val="24"/>
          <w:szCs w:val="24"/>
          <w:highlight w:val="none"/>
          <w:lang w:val="en-US" w:eastAsia="zh-CN"/>
        </w:rPr>
      </w:pPr>
      <w:r>
        <w:rPr>
          <w:rFonts w:hint="default" w:ascii="Times New Roman" w:hAnsi="Times New Roman" w:eastAsia="方正小标宋简体" w:cs="Times New Roman"/>
          <w:b/>
          <w:bCs/>
          <w:color w:val="auto"/>
          <w:sz w:val="36"/>
          <w:szCs w:val="36"/>
          <w:highlight w:val="none"/>
          <w:lang w:val="en-US" w:eastAsia="zh-CN"/>
        </w:rPr>
        <w:t>2025</w:t>
      </w:r>
      <w:r>
        <w:rPr>
          <w:rFonts w:hint="default" w:ascii="Times New Roman" w:hAnsi="Times New Roman" w:eastAsia="方正小标宋简体" w:cs="Times New Roman"/>
          <w:color w:val="auto"/>
          <w:sz w:val="36"/>
          <w:szCs w:val="36"/>
          <w:highlight w:val="none"/>
          <w:lang w:val="en-US" w:eastAsia="zh-CN"/>
        </w:rPr>
        <w:t>年苏州市相城黄桥国有资产经营管理有限公司公开招聘工作人员岗位简介表</w:t>
      </w:r>
    </w:p>
    <w:tbl>
      <w:tblPr>
        <w:tblStyle w:val="6"/>
        <w:tblpPr w:leftFromText="180" w:rightFromText="180" w:vertAnchor="text" w:horzAnchor="page" w:tblpXSpec="center" w:tblpY="727"/>
        <w:tblOverlap w:val="never"/>
        <w:tblW w:w="12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727"/>
        <w:gridCol w:w="775"/>
        <w:gridCol w:w="810"/>
        <w:gridCol w:w="1342"/>
        <w:gridCol w:w="1425"/>
        <w:gridCol w:w="3690"/>
      </w:tblGrid>
      <w:tr w14:paraId="3A9A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228" w:type="dxa"/>
            <w:vAlign w:val="center"/>
          </w:tcPr>
          <w:p w14:paraId="7124566A">
            <w:pPr>
              <w:keepNext w:val="0"/>
              <w:keepLines w:val="0"/>
              <w:widowControl/>
              <w:suppressLineNumbers w:val="0"/>
              <w:jc w:val="both"/>
              <w:textAlignment w:val="center"/>
              <w:rPr>
                <w:rFonts w:hint="eastAsia" w:ascii="黑体" w:hAnsi="黑体" w:eastAsia="黑体" w:cs="黑体"/>
                <w:b/>
                <w:bCs w:val="0"/>
                <w:color w:val="auto"/>
                <w:sz w:val="24"/>
                <w:szCs w:val="24"/>
                <w:highlight w:val="none"/>
                <w:vertAlign w:val="baseline"/>
                <w:lang w:val="en-US" w:eastAsia="zh-CN"/>
              </w:rPr>
            </w:pPr>
            <w:r>
              <w:rPr>
                <w:rFonts w:hint="eastAsia" w:ascii="黑体" w:hAnsi="黑体" w:eastAsia="黑体" w:cs="黑体"/>
                <w:b/>
                <w:bCs w:val="0"/>
                <w:i w:val="0"/>
                <w:iCs w:val="0"/>
                <w:color w:val="000000"/>
                <w:kern w:val="0"/>
                <w:sz w:val="24"/>
                <w:szCs w:val="24"/>
                <w:u w:val="none"/>
                <w:lang w:val="en-US" w:eastAsia="zh-CN" w:bidi="ar"/>
              </w:rPr>
              <w:t>岗位名称</w:t>
            </w:r>
          </w:p>
        </w:tc>
        <w:tc>
          <w:tcPr>
            <w:tcW w:w="3727" w:type="dxa"/>
            <w:vAlign w:val="center"/>
          </w:tcPr>
          <w:p w14:paraId="79062F99">
            <w:pPr>
              <w:keepNext w:val="0"/>
              <w:keepLines w:val="0"/>
              <w:widowControl/>
              <w:suppressLineNumbers w:val="0"/>
              <w:jc w:val="center"/>
              <w:textAlignment w:val="center"/>
              <w:rPr>
                <w:rFonts w:hint="eastAsia" w:ascii="黑体" w:hAnsi="黑体" w:eastAsia="黑体" w:cs="黑体"/>
                <w:b/>
                <w:bCs w:val="0"/>
                <w:color w:val="auto"/>
                <w:sz w:val="24"/>
                <w:szCs w:val="24"/>
                <w:highlight w:val="none"/>
                <w:vertAlign w:val="baseline"/>
                <w:lang w:val="en-US" w:eastAsia="zh-CN"/>
              </w:rPr>
            </w:pPr>
            <w:r>
              <w:rPr>
                <w:rFonts w:hint="eastAsia" w:ascii="黑体" w:hAnsi="黑体" w:eastAsia="黑体" w:cs="黑体"/>
                <w:b/>
                <w:bCs w:val="0"/>
                <w:i w:val="0"/>
                <w:iCs w:val="0"/>
                <w:color w:val="000000"/>
                <w:kern w:val="0"/>
                <w:sz w:val="24"/>
                <w:szCs w:val="24"/>
                <w:u w:val="none"/>
                <w:lang w:val="en-US" w:eastAsia="zh-CN" w:bidi="ar"/>
              </w:rPr>
              <w:t>岗位简介</w:t>
            </w:r>
          </w:p>
        </w:tc>
        <w:tc>
          <w:tcPr>
            <w:tcW w:w="775" w:type="dxa"/>
            <w:vAlign w:val="center"/>
          </w:tcPr>
          <w:p w14:paraId="01C1EFE5">
            <w:pPr>
              <w:keepNext w:val="0"/>
              <w:keepLines w:val="0"/>
              <w:widowControl/>
              <w:suppressLineNumbers w:val="0"/>
              <w:jc w:val="center"/>
              <w:textAlignment w:val="center"/>
              <w:rPr>
                <w:rFonts w:hint="eastAsia" w:ascii="Times New Roman" w:hAnsi="Times New Roman" w:eastAsia="黑体" w:cs="Times New Roman"/>
                <w:b w:val="0"/>
                <w:bCs/>
                <w:color w:val="auto"/>
                <w:sz w:val="32"/>
                <w:szCs w:val="32"/>
                <w:highlight w:val="none"/>
                <w:vertAlign w:val="baseline"/>
                <w:lang w:val="en-US" w:eastAsia="zh-CN"/>
              </w:rPr>
            </w:pPr>
            <w:r>
              <w:rPr>
                <w:rFonts w:hint="eastAsia" w:ascii="黑体" w:hAnsi="黑体" w:eastAsia="黑体" w:cs="黑体"/>
                <w:b/>
                <w:bCs/>
                <w:i w:val="0"/>
                <w:iCs w:val="0"/>
                <w:color w:val="000000"/>
                <w:kern w:val="0"/>
                <w:sz w:val="24"/>
                <w:szCs w:val="24"/>
                <w:u w:val="none"/>
                <w:lang w:val="en-US" w:eastAsia="zh-CN" w:bidi="ar"/>
              </w:rPr>
              <w:t>招聘人数</w:t>
            </w:r>
          </w:p>
        </w:tc>
        <w:tc>
          <w:tcPr>
            <w:tcW w:w="810" w:type="dxa"/>
            <w:vAlign w:val="center"/>
          </w:tcPr>
          <w:p w14:paraId="2C158DFD">
            <w:pPr>
              <w:keepNext w:val="0"/>
              <w:keepLines w:val="0"/>
              <w:widowControl/>
              <w:suppressLineNumbers w:val="0"/>
              <w:jc w:val="center"/>
              <w:textAlignment w:val="center"/>
              <w:rPr>
                <w:rFonts w:hint="eastAsia" w:ascii="Times New Roman" w:hAnsi="Times New Roman" w:eastAsia="黑体" w:cs="Times New Roman"/>
                <w:b w:val="0"/>
                <w:bCs/>
                <w:color w:val="auto"/>
                <w:sz w:val="32"/>
                <w:szCs w:val="32"/>
                <w:highlight w:val="none"/>
                <w:vertAlign w:val="baseline"/>
                <w:lang w:val="en-US" w:eastAsia="zh-CN"/>
              </w:rPr>
            </w:pPr>
            <w:r>
              <w:rPr>
                <w:rFonts w:hint="eastAsia" w:ascii="黑体" w:hAnsi="黑体" w:eastAsia="黑体" w:cs="黑体"/>
                <w:b/>
                <w:bCs/>
                <w:i w:val="0"/>
                <w:iCs w:val="0"/>
                <w:color w:val="000000"/>
                <w:kern w:val="0"/>
                <w:sz w:val="24"/>
                <w:szCs w:val="24"/>
                <w:u w:val="none"/>
                <w:lang w:val="en-US" w:eastAsia="zh-CN" w:bidi="ar"/>
              </w:rPr>
              <w:t>性别</w:t>
            </w:r>
          </w:p>
        </w:tc>
        <w:tc>
          <w:tcPr>
            <w:tcW w:w="1342" w:type="dxa"/>
            <w:vAlign w:val="center"/>
          </w:tcPr>
          <w:p w14:paraId="68C225D1">
            <w:pPr>
              <w:keepNext w:val="0"/>
              <w:keepLines w:val="0"/>
              <w:widowControl/>
              <w:suppressLineNumbers w:val="0"/>
              <w:jc w:val="center"/>
              <w:textAlignment w:val="center"/>
              <w:rPr>
                <w:rFonts w:hint="eastAsia" w:ascii="Times New Roman" w:hAnsi="Times New Roman" w:eastAsia="黑体" w:cs="Times New Roman"/>
                <w:b w:val="0"/>
                <w:bCs/>
                <w:color w:val="auto"/>
                <w:sz w:val="32"/>
                <w:szCs w:val="32"/>
                <w:highlight w:val="none"/>
                <w:vertAlign w:val="baseline"/>
                <w:lang w:val="en-US" w:eastAsia="zh-CN"/>
              </w:rPr>
            </w:pPr>
            <w:r>
              <w:rPr>
                <w:rFonts w:hint="eastAsia" w:ascii="黑体" w:hAnsi="黑体" w:eastAsia="黑体" w:cs="黑体"/>
                <w:b/>
                <w:bCs/>
                <w:i w:val="0"/>
                <w:iCs w:val="0"/>
                <w:color w:val="000000"/>
                <w:kern w:val="0"/>
                <w:sz w:val="24"/>
                <w:szCs w:val="24"/>
                <w:u w:val="none"/>
                <w:lang w:val="en-US" w:eastAsia="zh-CN" w:bidi="ar"/>
              </w:rPr>
              <w:t>学历要求</w:t>
            </w:r>
          </w:p>
        </w:tc>
        <w:tc>
          <w:tcPr>
            <w:tcW w:w="1425" w:type="dxa"/>
            <w:vAlign w:val="center"/>
          </w:tcPr>
          <w:p w14:paraId="70019E92">
            <w:pPr>
              <w:keepNext w:val="0"/>
              <w:keepLines w:val="0"/>
              <w:widowControl/>
              <w:suppressLineNumbers w:val="0"/>
              <w:jc w:val="center"/>
              <w:textAlignment w:val="center"/>
              <w:rPr>
                <w:rFonts w:hint="eastAsia" w:ascii="Times New Roman" w:hAnsi="Times New Roman" w:eastAsia="黑体" w:cs="Times New Roman"/>
                <w:b w:val="0"/>
                <w:bCs/>
                <w:color w:val="auto"/>
                <w:sz w:val="32"/>
                <w:szCs w:val="32"/>
                <w:highlight w:val="none"/>
                <w:vertAlign w:val="baseline"/>
                <w:lang w:val="en-US" w:eastAsia="zh-CN"/>
              </w:rPr>
            </w:pPr>
            <w:r>
              <w:rPr>
                <w:rFonts w:hint="eastAsia" w:ascii="黑体" w:hAnsi="黑体" w:eastAsia="黑体" w:cs="黑体"/>
                <w:b/>
                <w:bCs/>
                <w:i w:val="0"/>
                <w:iCs w:val="0"/>
                <w:color w:val="000000"/>
                <w:kern w:val="0"/>
                <w:sz w:val="24"/>
                <w:szCs w:val="24"/>
                <w:u w:val="none"/>
                <w:lang w:val="en-US" w:eastAsia="zh-CN" w:bidi="ar"/>
              </w:rPr>
              <w:t>专业要求</w:t>
            </w:r>
          </w:p>
        </w:tc>
        <w:tc>
          <w:tcPr>
            <w:tcW w:w="3690" w:type="dxa"/>
            <w:vAlign w:val="center"/>
          </w:tcPr>
          <w:p w14:paraId="02E3DDFE">
            <w:pPr>
              <w:keepNext w:val="0"/>
              <w:keepLines w:val="0"/>
              <w:widowControl/>
              <w:suppressLineNumbers w:val="0"/>
              <w:jc w:val="center"/>
              <w:textAlignment w:val="center"/>
              <w:rPr>
                <w:rFonts w:hint="eastAsia" w:ascii="Times New Roman" w:hAnsi="Times New Roman" w:eastAsia="黑体" w:cs="Times New Roman"/>
                <w:b w:val="0"/>
                <w:bCs/>
                <w:color w:val="auto"/>
                <w:sz w:val="32"/>
                <w:szCs w:val="32"/>
                <w:highlight w:val="none"/>
                <w:vertAlign w:val="baseline"/>
                <w:lang w:val="en-US" w:eastAsia="zh-CN"/>
              </w:rPr>
            </w:pPr>
            <w:r>
              <w:rPr>
                <w:rFonts w:hint="eastAsia" w:ascii="黑体" w:hAnsi="黑体" w:eastAsia="黑体" w:cs="黑体"/>
                <w:b/>
                <w:bCs/>
                <w:i w:val="0"/>
                <w:iCs w:val="0"/>
                <w:color w:val="000000"/>
                <w:kern w:val="0"/>
                <w:sz w:val="24"/>
                <w:szCs w:val="24"/>
                <w:u w:val="none"/>
                <w:lang w:val="en-US" w:eastAsia="zh-CN" w:bidi="ar"/>
              </w:rPr>
              <w:t>其他要求</w:t>
            </w:r>
          </w:p>
        </w:tc>
      </w:tr>
      <w:tr w14:paraId="1850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228" w:type="dxa"/>
            <w:vAlign w:val="center"/>
          </w:tcPr>
          <w:p w14:paraId="3E0E9B66">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bidi="ar"/>
              </w:rPr>
            </w:pPr>
          </w:p>
          <w:p w14:paraId="38FA74A5">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bidi="ar"/>
              </w:rPr>
            </w:pPr>
          </w:p>
          <w:p w14:paraId="5931D4DE">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bidi="ar"/>
              </w:rPr>
            </w:pPr>
          </w:p>
          <w:p w14:paraId="6B53281C">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bidi="ar"/>
              </w:rPr>
            </w:pPr>
            <w:r>
              <w:rPr>
                <w:rFonts w:hint="default" w:ascii="Times New Roman" w:hAnsi="Times New Roman" w:eastAsia="宋体" w:cs="Times New Roman"/>
                <w:color w:val="000000"/>
                <w:sz w:val="21"/>
                <w:szCs w:val="21"/>
                <w:highlight w:val="none"/>
                <w:u w:val="none"/>
                <w:lang w:val="en-US" w:eastAsia="zh-CN" w:bidi="ar"/>
              </w:rPr>
              <w:t>资产岗</w:t>
            </w:r>
          </w:p>
          <w:p w14:paraId="6DC6E7A5">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bidi="ar"/>
              </w:rPr>
            </w:pPr>
          </w:p>
          <w:p w14:paraId="04D00AD7">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bidi="ar"/>
              </w:rPr>
            </w:pPr>
          </w:p>
          <w:p w14:paraId="26637099">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bidi="ar"/>
              </w:rPr>
            </w:pPr>
          </w:p>
        </w:tc>
        <w:tc>
          <w:tcPr>
            <w:tcW w:w="3727" w:type="dxa"/>
            <w:vAlign w:val="center"/>
          </w:tcPr>
          <w:p w14:paraId="7DE4AF41">
            <w:pPr>
              <w:keepNext w:val="0"/>
              <w:keepLines w:val="0"/>
              <w:widowControl/>
              <w:suppressLineNumbers w:val="0"/>
              <w:jc w:val="left"/>
              <w:textAlignment w:val="center"/>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1.负责</w:t>
            </w:r>
            <w:r>
              <w:rPr>
                <w:rFonts w:hint="eastAsia" w:ascii="Times New Roman" w:hAnsi="Times New Roman" w:eastAsia="宋体" w:cs="Times New Roman"/>
                <w:b w:val="0"/>
                <w:bCs/>
                <w:color w:val="auto"/>
                <w:sz w:val="21"/>
                <w:szCs w:val="21"/>
                <w:highlight w:val="none"/>
                <w:vertAlign w:val="baseline"/>
                <w:lang w:val="en-US" w:eastAsia="zh-CN"/>
              </w:rPr>
              <w:t>对公司</w:t>
            </w:r>
            <w:r>
              <w:rPr>
                <w:rFonts w:hint="default" w:ascii="Times New Roman" w:hAnsi="Times New Roman" w:eastAsia="宋体" w:cs="Times New Roman"/>
                <w:b w:val="0"/>
                <w:bCs/>
                <w:color w:val="auto"/>
                <w:sz w:val="21"/>
                <w:szCs w:val="21"/>
                <w:highlight w:val="none"/>
                <w:vertAlign w:val="baseline"/>
                <w:lang w:val="en-US" w:eastAsia="zh-CN"/>
              </w:rPr>
              <w:t>资产</w:t>
            </w:r>
            <w:r>
              <w:rPr>
                <w:rFonts w:hint="eastAsia" w:ascii="Times New Roman" w:hAnsi="Times New Roman" w:eastAsia="宋体" w:cs="Times New Roman"/>
                <w:b w:val="0"/>
                <w:bCs/>
                <w:color w:val="auto"/>
                <w:sz w:val="21"/>
                <w:szCs w:val="21"/>
                <w:highlight w:val="none"/>
                <w:vertAlign w:val="baseline"/>
                <w:lang w:val="en-US" w:eastAsia="zh-CN"/>
              </w:rPr>
              <w:t>的日常管理工作；</w:t>
            </w:r>
            <w:r>
              <w:rPr>
                <w:rFonts w:hint="default" w:ascii="Times New Roman" w:hAnsi="Times New Roman" w:eastAsia="宋体" w:cs="Times New Roman"/>
                <w:b w:val="0"/>
                <w:bCs/>
                <w:color w:val="auto"/>
                <w:sz w:val="21"/>
                <w:szCs w:val="21"/>
                <w:highlight w:val="none"/>
                <w:vertAlign w:val="baseline"/>
                <w:lang w:val="en-US" w:eastAsia="zh-CN"/>
              </w:rPr>
              <w:t xml:space="preserve">                                                                                 </w:t>
            </w:r>
            <w:r>
              <w:rPr>
                <w:rFonts w:hint="eastAsia" w:ascii="Times New Roman" w:hAnsi="Times New Roman" w:eastAsia="宋体" w:cs="Times New Roman"/>
                <w:b w:val="0"/>
                <w:bCs/>
                <w:color w:val="auto"/>
                <w:sz w:val="21"/>
                <w:szCs w:val="21"/>
                <w:highlight w:val="none"/>
                <w:vertAlign w:val="baseline"/>
                <w:lang w:val="en-US" w:eastAsia="zh-CN"/>
              </w:rPr>
              <w:t>2.</w:t>
            </w:r>
            <w:r>
              <w:rPr>
                <w:rFonts w:hint="default" w:ascii="Times New Roman" w:hAnsi="Times New Roman" w:eastAsia="宋体" w:cs="Times New Roman"/>
                <w:b w:val="0"/>
                <w:bCs/>
                <w:color w:val="auto"/>
                <w:sz w:val="21"/>
                <w:szCs w:val="21"/>
                <w:highlight w:val="none"/>
                <w:vertAlign w:val="baseline"/>
                <w:lang w:val="en-US" w:eastAsia="zh-CN"/>
              </w:rPr>
              <w:t>完成交办的其他工作。</w:t>
            </w:r>
          </w:p>
        </w:tc>
        <w:tc>
          <w:tcPr>
            <w:tcW w:w="775" w:type="dxa"/>
            <w:vAlign w:val="center"/>
          </w:tcPr>
          <w:p w14:paraId="256C7066">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3</w:t>
            </w:r>
          </w:p>
        </w:tc>
        <w:tc>
          <w:tcPr>
            <w:tcW w:w="810" w:type="dxa"/>
            <w:vAlign w:val="center"/>
          </w:tcPr>
          <w:p w14:paraId="6FA12ED9">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color w:val="000000"/>
                <w:sz w:val="21"/>
                <w:szCs w:val="21"/>
                <w:u w:val="none"/>
                <w:lang w:val="en-US" w:eastAsia="zh-CN" w:bidi="ar"/>
              </w:rPr>
              <w:t>不限</w:t>
            </w:r>
          </w:p>
        </w:tc>
        <w:tc>
          <w:tcPr>
            <w:tcW w:w="1342" w:type="dxa"/>
            <w:vAlign w:val="center"/>
          </w:tcPr>
          <w:p w14:paraId="080D75B3">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color w:val="000000"/>
                <w:sz w:val="21"/>
                <w:szCs w:val="21"/>
                <w:u w:val="none"/>
                <w:lang w:val="en-US" w:eastAsia="zh-CN" w:bidi="ar"/>
              </w:rPr>
              <w:t>本科及以上</w:t>
            </w:r>
          </w:p>
        </w:tc>
        <w:tc>
          <w:tcPr>
            <w:tcW w:w="1425" w:type="dxa"/>
            <w:vAlign w:val="center"/>
          </w:tcPr>
          <w:p w14:paraId="71BD35AC">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bidi="ar"/>
              </w:rPr>
            </w:pPr>
            <w:r>
              <w:rPr>
                <w:rFonts w:hint="eastAsia" w:ascii="Times New Roman" w:hAnsi="Times New Roman" w:eastAsia="宋体" w:cs="Times New Roman"/>
                <w:color w:val="000000"/>
                <w:sz w:val="21"/>
                <w:szCs w:val="21"/>
                <w:u w:val="none"/>
                <w:lang w:val="en-US" w:eastAsia="zh-CN" w:bidi="ar"/>
              </w:rPr>
              <w:t>不限</w:t>
            </w:r>
          </w:p>
        </w:tc>
        <w:tc>
          <w:tcPr>
            <w:tcW w:w="3690" w:type="dxa"/>
            <w:vAlign w:val="center"/>
          </w:tcPr>
          <w:p w14:paraId="2CDEE50F">
            <w:pPr>
              <w:keepNext w:val="0"/>
              <w:keepLines w:val="0"/>
              <w:widowControl/>
              <w:numPr>
                <w:ilvl w:val="0"/>
                <w:numId w:val="0"/>
              </w:numPr>
              <w:suppressLineNumbers w:val="0"/>
              <w:jc w:val="left"/>
              <w:textAlignment w:val="center"/>
              <w:rPr>
                <w:rFonts w:hint="default" w:ascii="Times New Roman" w:hAnsi="Times New Roman" w:eastAsia="宋体" w:cs="Times New Roman"/>
                <w:sz w:val="21"/>
                <w:szCs w:val="21"/>
                <w:lang w:val="en-US" w:eastAsia="zh-CN" w:bidi="ar"/>
              </w:rPr>
            </w:pPr>
            <w:r>
              <w:rPr>
                <w:rFonts w:hint="eastAsia" w:ascii="Times New Roman" w:hAnsi="Times New Roman" w:eastAsia="宋体" w:cs="Times New Roman"/>
                <w:color w:val="000000"/>
                <w:sz w:val="21"/>
                <w:szCs w:val="21"/>
                <w:u w:val="none"/>
                <w:lang w:val="en-US" w:eastAsia="zh-CN" w:bidi="ar"/>
              </w:rPr>
              <w:t>1</w:t>
            </w:r>
            <w:r>
              <w:rPr>
                <w:rFonts w:hint="default" w:ascii="Times New Roman" w:hAnsi="Times New Roman" w:eastAsia="宋体" w:cs="Times New Roman"/>
                <w:color w:val="000000"/>
                <w:sz w:val="21"/>
                <w:szCs w:val="21"/>
                <w:u w:val="none"/>
                <w:lang w:val="en-US" w:eastAsia="zh-CN" w:bidi="ar"/>
              </w:rPr>
              <w:t>.熟练操作相关办公软件及办公设备；</w:t>
            </w:r>
          </w:p>
          <w:p w14:paraId="4044A344">
            <w:pPr>
              <w:keepNext w:val="0"/>
              <w:keepLines w:val="0"/>
              <w:widowControl/>
              <w:suppressLineNumbers w:val="0"/>
              <w:ind w:left="420" w:hanging="420" w:hangingChars="200"/>
              <w:jc w:val="left"/>
              <w:textAlignment w:val="center"/>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color w:val="000000"/>
                <w:sz w:val="21"/>
                <w:szCs w:val="21"/>
                <w:u w:val="none"/>
                <w:lang w:val="en-US" w:eastAsia="zh-CN" w:bidi="ar"/>
              </w:rPr>
              <w:t>2.</w:t>
            </w:r>
            <w:r>
              <w:rPr>
                <w:rFonts w:hint="default" w:ascii="Times New Roman" w:hAnsi="Times New Roman" w:eastAsia="宋体" w:cs="Times New Roman"/>
                <w:color w:val="000000"/>
                <w:sz w:val="21"/>
                <w:szCs w:val="21"/>
                <w:u w:val="none"/>
                <w:lang w:val="en-US" w:eastAsia="zh-CN" w:bidi="ar"/>
              </w:rPr>
              <w:t>掌握任职所需的专业知识</w:t>
            </w:r>
            <w:r>
              <w:rPr>
                <w:rFonts w:hint="eastAsia" w:ascii="Times New Roman" w:hAnsi="Times New Roman" w:eastAsia="宋体" w:cs="Times New Roman"/>
                <w:color w:val="000000"/>
                <w:sz w:val="21"/>
                <w:szCs w:val="21"/>
                <w:u w:val="none"/>
                <w:lang w:val="en-US" w:eastAsia="zh-CN" w:bidi="ar"/>
              </w:rPr>
              <w:t>；</w:t>
            </w:r>
            <w:r>
              <w:rPr>
                <w:rFonts w:hint="default" w:ascii="Times New Roman" w:hAnsi="Times New Roman" w:eastAsia="宋体" w:cs="Times New Roman"/>
                <w:color w:val="000000"/>
                <w:sz w:val="21"/>
                <w:szCs w:val="21"/>
                <w:u w:val="none"/>
                <w:lang w:val="en-US" w:eastAsia="zh-CN" w:bidi="ar"/>
              </w:rPr>
              <w:t xml:space="preserve">  </w:t>
            </w:r>
            <w:r>
              <w:rPr>
                <w:rFonts w:hint="eastAsia" w:ascii="Times New Roman" w:hAnsi="Times New Roman" w:eastAsia="宋体" w:cs="Times New Roman"/>
                <w:color w:val="000000"/>
                <w:sz w:val="21"/>
                <w:szCs w:val="21"/>
                <w:u w:val="none"/>
                <w:lang w:val="en-US" w:eastAsia="zh-CN" w:bidi="ar"/>
              </w:rPr>
              <w:t xml:space="preserve">      </w:t>
            </w:r>
          </w:p>
          <w:p w14:paraId="76462F31">
            <w:pPr>
              <w:keepNext w:val="0"/>
              <w:keepLines w:val="0"/>
              <w:widowControl/>
              <w:suppressLineNumbers w:val="0"/>
              <w:ind w:left="420" w:hanging="420" w:hangingChars="200"/>
              <w:jc w:val="left"/>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color w:val="000000"/>
                <w:sz w:val="21"/>
                <w:szCs w:val="21"/>
                <w:u w:val="none"/>
                <w:lang w:val="en-US" w:eastAsia="zh-CN" w:bidi="ar"/>
              </w:rPr>
              <w:t>3.有资产管理</w:t>
            </w:r>
            <w:r>
              <w:rPr>
                <w:rFonts w:hint="eastAsia" w:ascii="Times New Roman" w:hAnsi="Times New Roman" w:eastAsia="宋体" w:cs="Times New Roman"/>
                <w:color w:val="000000"/>
                <w:sz w:val="21"/>
                <w:szCs w:val="21"/>
                <w:u w:val="none"/>
                <w:lang w:val="en-US" w:eastAsia="zh-CN" w:bidi="ar"/>
              </w:rPr>
              <w:t>相关</w:t>
            </w:r>
            <w:r>
              <w:rPr>
                <w:rFonts w:hint="default" w:ascii="Times New Roman" w:hAnsi="Times New Roman" w:eastAsia="宋体" w:cs="Times New Roman"/>
                <w:color w:val="000000"/>
                <w:sz w:val="21"/>
                <w:szCs w:val="21"/>
                <w:u w:val="none"/>
                <w:lang w:val="en-US" w:eastAsia="zh-CN" w:bidi="ar"/>
              </w:rPr>
              <w:t>经验者优先</w:t>
            </w:r>
            <w:r>
              <w:rPr>
                <w:rFonts w:hint="eastAsia" w:ascii="Times New Roman" w:hAnsi="Times New Roman" w:eastAsia="宋体" w:cs="Times New Roman"/>
                <w:color w:val="000000"/>
                <w:sz w:val="21"/>
                <w:szCs w:val="21"/>
                <w:u w:val="none"/>
                <w:lang w:val="en-US" w:eastAsia="zh-CN" w:bidi="ar"/>
              </w:rPr>
              <w:t>。</w:t>
            </w:r>
          </w:p>
        </w:tc>
      </w:tr>
      <w:tr w14:paraId="7E6A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1228" w:type="dxa"/>
            <w:shd w:val="clear" w:color="auto" w:fill="auto"/>
            <w:vAlign w:val="center"/>
          </w:tcPr>
          <w:p w14:paraId="3335BABC">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none"/>
                <w:u w:val="none"/>
                <w:lang w:val="en-US" w:eastAsia="zh-CN" w:bidi="ar"/>
              </w:rPr>
            </w:pPr>
            <w:r>
              <w:rPr>
                <w:rFonts w:hint="default" w:ascii="Times New Roman" w:hAnsi="Times New Roman" w:eastAsia="宋体" w:cs="Times New Roman"/>
                <w:color w:val="000000"/>
                <w:sz w:val="21"/>
                <w:szCs w:val="21"/>
                <w:highlight w:val="none"/>
                <w:u w:val="none"/>
                <w:lang w:val="en-US" w:eastAsia="zh-CN" w:bidi="ar"/>
              </w:rPr>
              <w:t>财务岗</w:t>
            </w:r>
          </w:p>
        </w:tc>
        <w:tc>
          <w:tcPr>
            <w:tcW w:w="3727" w:type="dxa"/>
            <w:shd w:val="clear" w:color="auto" w:fill="auto"/>
            <w:vAlign w:val="center"/>
          </w:tcPr>
          <w:p w14:paraId="7E7A7225">
            <w:pPr>
              <w:keepNext w:val="0"/>
              <w:keepLines w:val="0"/>
              <w:widowControl/>
              <w:numPr>
                <w:ilvl w:val="0"/>
                <w:numId w:val="0"/>
              </w:numPr>
              <w:suppressLineNumbers w:val="0"/>
              <w:jc w:val="left"/>
              <w:textAlignment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color w:val="000000"/>
                <w:sz w:val="21"/>
                <w:szCs w:val="21"/>
                <w:u w:val="none"/>
                <w:lang w:val="en-US" w:eastAsia="zh-CN" w:bidi="ar"/>
              </w:rPr>
              <w:t>1.负责日常财务核算、税务申报、各类报表制作及报送；                                                                                                                                                                                                                                                                       2.完成交办的其他工作。</w:t>
            </w:r>
          </w:p>
        </w:tc>
        <w:tc>
          <w:tcPr>
            <w:tcW w:w="775" w:type="dxa"/>
            <w:shd w:val="clear" w:color="auto" w:fill="auto"/>
            <w:vAlign w:val="center"/>
          </w:tcPr>
          <w:p w14:paraId="32389575">
            <w:pPr>
              <w:keepNext w:val="0"/>
              <w:keepLines w:val="0"/>
              <w:widowControl/>
              <w:suppressLineNumbers w:val="0"/>
              <w:jc w:val="center"/>
              <w:textAlignment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2</w:t>
            </w:r>
          </w:p>
        </w:tc>
        <w:tc>
          <w:tcPr>
            <w:tcW w:w="810" w:type="dxa"/>
            <w:shd w:val="clear" w:color="auto" w:fill="auto"/>
            <w:vAlign w:val="center"/>
          </w:tcPr>
          <w:p w14:paraId="356DACB9">
            <w:pPr>
              <w:keepNext w:val="0"/>
              <w:keepLines w:val="0"/>
              <w:widowControl/>
              <w:suppressLineNumbers w:val="0"/>
              <w:jc w:val="center"/>
              <w:textAlignment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color w:val="000000"/>
                <w:sz w:val="21"/>
                <w:szCs w:val="21"/>
                <w:u w:val="none"/>
                <w:lang w:val="en-US" w:eastAsia="zh-CN" w:bidi="ar"/>
              </w:rPr>
              <w:t>不限</w:t>
            </w:r>
          </w:p>
        </w:tc>
        <w:tc>
          <w:tcPr>
            <w:tcW w:w="1342" w:type="dxa"/>
            <w:shd w:val="clear" w:color="auto" w:fill="auto"/>
            <w:vAlign w:val="center"/>
          </w:tcPr>
          <w:p w14:paraId="767B509C">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u w:val="none"/>
                <w:lang w:val="en-US" w:eastAsia="zh-CN" w:bidi="ar"/>
              </w:rPr>
            </w:pPr>
            <w:r>
              <w:rPr>
                <w:rFonts w:hint="default" w:ascii="Times New Roman" w:hAnsi="Times New Roman" w:eastAsia="宋体" w:cs="Times New Roman"/>
                <w:color w:val="000000"/>
                <w:sz w:val="21"/>
                <w:szCs w:val="21"/>
                <w:u w:val="none"/>
                <w:lang w:val="en-US" w:eastAsia="zh-CN" w:bidi="ar"/>
              </w:rPr>
              <w:t>本科及以上</w:t>
            </w:r>
          </w:p>
        </w:tc>
        <w:tc>
          <w:tcPr>
            <w:tcW w:w="1425" w:type="dxa"/>
            <w:shd w:val="clear" w:color="auto" w:fill="auto"/>
            <w:vAlign w:val="center"/>
          </w:tcPr>
          <w:p w14:paraId="6B86E200">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color w:val="000000"/>
                <w:sz w:val="21"/>
                <w:szCs w:val="21"/>
                <w:u w:val="none"/>
                <w:lang w:val="en-US" w:eastAsia="zh-CN" w:bidi="ar"/>
              </w:rPr>
              <w:t>审计类     财务财会类</w:t>
            </w:r>
          </w:p>
          <w:p w14:paraId="29DA6ADD">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u w:val="none"/>
                <w:lang w:val="en-US" w:eastAsia="zh-CN" w:bidi="ar"/>
              </w:rPr>
            </w:pPr>
            <w:r>
              <w:rPr>
                <w:rFonts w:hint="default" w:ascii="Times New Roman" w:hAnsi="Times New Roman" w:eastAsia="宋体" w:cs="Times New Roman"/>
                <w:color w:val="000000"/>
                <w:sz w:val="21"/>
                <w:szCs w:val="21"/>
                <w:u w:val="none"/>
                <w:lang w:val="en-US" w:eastAsia="zh-CN" w:bidi="ar"/>
              </w:rPr>
              <w:t>经济类</w:t>
            </w:r>
          </w:p>
        </w:tc>
        <w:tc>
          <w:tcPr>
            <w:tcW w:w="3690" w:type="dxa"/>
            <w:shd w:val="clear" w:color="auto" w:fill="auto"/>
            <w:vAlign w:val="center"/>
          </w:tcPr>
          <w:p w14:paraId="6E60E26C">
            <w:pPr>
              <w:keepNext w:val="0"/>
              <w:keepLines w:val="0"/>
              <w:widowControl/>
              <w:suppressLineNumbers w:val="0"/>
              <w:jc w:val="left"/>
              <w:textAlignment w:val="center"/>
              <w:rPr>
                <w:rFonts w:hint="default" w:ascii="Times New Roman" w:hAnsi="Times New Roman" w:eastAsia="宋体" w:cs="Times New Roman"/>
                <w:color w:val="000000"/>
                <w:kern w:val="2"/>
                <w:sz w:val="21"/>
                <w:szCs w:val="21"/>
                <w:u w:val="none"/>
                <w:lang w:val="en-US" w:eastAsia="zh-CN" w:bidi="ar"/>
              </w:rPr>
            </w:pPr>
            <w:r>
              <w:rPr>
                <w:rFonts w:hint="default" w:ascii="Times New Roman" w:hAnsi="Times New Roman" w:eastAsia="宋体" w:cs="Times New Roman"/>
                <w:color w:val="000000"/>
                <w:sz w:val="21"/>
                <w:szCs w:val="21"/>
                <w:u w:val="none"/>
                <w:lang w:val="en-US" w:eastAsia="zh-CN" w:bidi="ar"/>
              </w:rPr>
              <w:t>1.具有1年及以上财务相关工作经验；                                                                                                           2.具有初级及以上会计职称；                                                                                              3.熟练操作相关办公软件及办公设备；                                                                                            4.掌握任职所需的专业知识。</w:t>
            </w:r>
          </w:p>
        </w:tc>
      </w:tr>
      <w:tr w14:paraId="5464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228" w:type="dxa"/>
            <w:shd w:val="clear" w:color="auto" w:fill="auto"/>
            <w:vAlign w:val="center"/>
          </w:tcPr>
          <w:p w14:paraId="47DC3901">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none"/>
                <w:u w:val="none"/>
                <w:lang w:val="en-US" w:eastAsia="zh-CN" w:bidi="ar"/>
              </w:rPr>
            </w:pPr>
            <w:r>
              <w:rPr>
                <w:rFonts w:hint="default" w:ascii="Times New Roman" w:hAnsi="Times New Roman" w:eastAsia="宋体" w:cs="Times New Roman"/>
                <w:color w:val="000000"/>
                <w:sz w:val="21"/>
                <w:szCs w:val="21"/>
                <w:highlight w:val="none"/>
                <w:u w:val="none"/>
                <w:lang w:val="en-US" w:eastAsia="zh-CN" w:bidi="ar"/>
              </w:rPr>
              <w:t>金融岗</w:t>
            </w:r>
          </w:p>
        </w:tc>
        <w:tc>
          <w:tcPr>
            <w:tcW w:w="3727" w:type="dxa"/>
            <w:shd w:val="clear" w:color="auto" w:fill="auto"/>
            <w:vAlign w:val="center"/>
          </w:tcPr>
          <w:p w14:paraId="1DB34551">
            <w:pPr>
              <w:keepNext w:val="0"/>
              <w:keepLines w:val="0"/>
              <w:widowControl/>
              <w:suppressLineNumbers w:val="0"/>
              <w:jc w:val="left"/>
              <w:textAlignment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color w:val="000000"/>
                <w:sz w:val="21"/>
                <w:szCs w:val="21"/>
                <w:u w:val="none"/>
                <w:lang w:val="en-US" w:eastAsia="zh-CN" w:bidi="ar"/>
              </w:rPr>
              <w:t>1.</w:t>
            </w:r>
            <w:r>
              <w:rPr>
                <w:rFonts w:hint="eastAsia" w:ascii="Times New Roman" w:hAnsi="Times New Roman" w:eastAsia="宋体" w:cs="Times New Roman"/>
                <w:color w:val="000000"/>
                <w:sz w:val="21"/>
                <w:szCs w:val="21"/>
                <w:u w:val="none"/>
                <w:lang w:val="en-US" w:eastAsia="zh-CN" w:bidi="ar"/>
              </w:rPr>
              <w:t>负责统筹公司资金规划、优化资本结构、管控金融风险；</w:t>
            </w:r>
            <w:r>
              <w:rPr>
                <w:rFonts w:hint="default" w:ascii="Times New Roman" w:hAnsi="Times New Roman" w:eastAsia="宋体" w:cs="Times New Roman"/>
                <w:color w:val="000000"/>
                <w:sz w:val="21"/>
                <w:szCs w:val="21"/>
                <w:u w:val="none"/>
                <w:lang w:val="en-US" w:eastAsia="zh-CN" w:bidi="ar"/>
              </w:rPr>
              <w:t xml:space="preserve">                                                     2.开拓银行、券商等金融机构渠道，建立良好的合作关系；                                                                                             </w:t>
            </w:r>
            <w:r>
              <w:rPr>
                <w:rFonts w:hint="eastAsia" w:ascii="Times New Roman" w:hAnsi="Times New Roman" w:eastAsia="宋体" w:cs="Times New Roman"/>
                <w:color w:val="000000"/>
                <w:sz w:val="21"/>
                <w:szCs w:val="21"/>
                <w:u w:val="none"/>
                <w:lang w:val="en-US" w:eastAsia="zh-CN" w:bidi="ar"/>
              </w:rPr>
              <w:t>3.</w:t>
            </w:r>
            <w:r>
              <w:rPr>
                <w:rFonts w:hint="default" w:ascii="Times New Roman" w:hAnsi="Times New Roman" w:eastAsia="宋体" w:cs="Times New Roman"/>
                <w:color w:val="000000"/>
                <w:sz w:val="21"/>
                <w:szCs w:val="21"/>
                <w:u w:val="none"/>
                <w:lang w:val="en-US" w:eastAsia="zh-CN" w:bidi="ar"/>
              </w:rPr>
              <w:t>完成交办的其他工作。</w:t>
            </w:r>
          </w:p>
        </w:tc>
        <w:tc>
          <w:tcPr>
            <w:tcW w:w="775" w:type="dxa"/>
            <w:shd w:val="clear" w:color="auto" w:fill="auto"/>
            <w:vAlign w:val="center"/>
          </w:tcPr>
          <w:p w14:paraId="2A1F5A5B">
            <w:pPr>
              <w:keepNext w:val="0"/>
              <w:keepLines w:val="0"/>
              <w:widowControl/>
              <w:suppressLineNumbers w:val="0"/>
              <w:jc w:val="center"/>
              <w:textAlignment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810" w:type="dxa"/>
            <w:shd w:val="clear" w:color="auto" w:fill="auto"/>
            <w:vAlign w:val="center"/>
          </w:tcPr>
          <w:p w14:paraId="41B42712">
            <w:pPr>
              <w:keepNext w:val="0"/>
              <w:keepLines w:val="0"/>
              <w:widowControl/>
              <w:suppressLineNumbers w:val="0"/>
              <w:jc w:val="center"/>
              <w:textAlignment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color w:val="000000"/>
                <w:sz w:val="21"/>
                <w:szCs w:val="21"/>
                <w:u w:val="none"/>
                <w:lang w:val="en-US" w:eastAsia="zh-CN" w:bidi="ar"/>
              </w:rPr>
              <w:t>不限</w:t>
            </w:r>
          </w:p>
        </w:tc>
        <w:tc>
          <w:tcPr>
            <w:tcW w:w="1342" w:type="dxa"/>
            <w:shd w:val="clear" w:color="auto" w:fill="auto"/>
            <w:vAlign w:val="center"/>
          </w:tcPr>
          <w:p w14:paraId="1366A54A">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u w:val="none"/>
                <w:lang w:val="en-US" w:eastAsia="zh-CN" w:bidi="ar"/>
              </w:rPr>
            </w:pPr>
            <w:r>
              <w:rPr>
                <w:rFonts w:hint="default" w:ascii="Times New Roman" w:hAnsi="Times New Roman" w:eastAsia="宋体" w:cs="Times New Roman"/>
                <w:color w:val="000000"/>
                <w:sz w:val="21"/>
                <w:szCs w:val="21"/>
                <w:u w:val="none"/>
                <w:lang w:val="en-US" w:eastAsia="zh-CN" w:bidi="ar"/>
              </w:rPr>
              <w:t>本科及以上</w:t>
            </w:r>
          </w:p>
        </w:tc>
        <w:tc>
          <w:tcPr>
            <w:tcW w:w="1425" w:type="dxa"/>
            <w:shd w:val="clear" w:color="auto" w:fill="auto"/>
            <w:vAlign w:val="center"/>
          </w:tcPr>
          <w:p w14:paraId="33D4CFEC">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color w:val="000000"/>
                <w:sz w:val="21"/>
                <w:szCs w:val="21"/>
                <w:u w:val="none"/>
                <w:lang w:val="en-US" w:eastAsia="zh-CN" w:bidi="ar"/>
              </w:rPr>
              <w:t>财务财会类</w:t>
            </w:r>
          </w:p>
          <w:p w14:paraId="6430B49E">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u w:val="none"/>
                <w:lang w:val="en-US" w:eastAsia="zh-CN" w:bidi="ar"/>
              </w:rPr>
            </w:pPr>
            <w:r>
              <w:rPr>
                <w:rFonts w:hint="default" w:ascii="Times New Roman" w:hAnsi="Times New Roman" w:eastAsia="宋体" w:cs="Times New Roman"/>
                <w:color w:val="000000"/>
                <w:sz w:val="21"/>
                <w:szCs w:val="21"/>
                <w:u w:val="none"/>
                <w:lang w:val="en-US" w:eastAsia="zh-CN" w:bidi="ar"/>
              </w:rPr>
              <w:t>经济类            工商管理类</w:t>
            </w:r>
          </w:p>
        </w:tc>
        <w:tc>
          <w:tcPr>
            <w:tcW w:w="3690" w:type="dxa"/>
            <w:shd w:val="clear" w:color="auto" w:fill="auto"/>
            <w:vAlign w:val="center"/>
          </w:tcPr>
          <w:p w14:paraId="413B79F5">
            <w:pPr>
              <w:keepNext w:val="0"/>
              <w:keepLines w:val="0"/>
              <w:widowControl/>
              <w:numPr>
                <w:ilvl w:val="0"/>
                <w:numId w:val="0"/>
              </w:numPr>
              <w:suppressLineNumbers w:val="0"/>
              <w:ind w:leftChars="0"/>
              <w:jc w:val="left"/>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color w:val="000000"/>
                <w:sz w:val="21"/>
                <w:szCs w:val="21"/>
                <w:u w:val="none"/>
                <w:lang w:val="en-US" w:eastAsia="zh-CN" w:bidi="ar"/>
              </w:rPr>
              <w:t xml:space="preserve">                                                                                            </w:t>
            </w:r>
          </w:p>
          <w:p w14:paraId="081754A9">
            <w:pPr>
              <w:keepNext w:val="0"/>
              <w:keepLines w:val="0"/>
              <w:widowControl/>
              <w:numPr>
                <w:ilvl w:val="0"/>
                <w:numId w:val="0"/>
              </w:numPr>
              <w:suppressLineNumbers w:val="0"/>
              <w:jc w:val="left"/>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color w:val="000000"/>
                <w:sz w:val="21"/>
                <w:szCs w:val="21"/>
                <w:u w:val="none"/>
                <w:lang w:val="en-US" w:eastAsia="zh-CN" w:bidi="ar"/>
              </w:rPr>
              <w:t xml:space="preserve">1.熟悉金融、证券、保险等方面知识； </w:t>
            </w:r>
          </w:p>
          <w:p w14:paraId="34DA5699">
            <w:pPr>
              <w:keepNext w:val="0"/>
              <w:keepLines w:val="0"/>
              <w:widowControl/>
              <w:numPr>
                <w:ilvl w:val="0"/>
                <w:numId w:val="0"/>
              </w:numPr>
              <w:suppressLineNumbers w:val="0"/>
              <w:jc w:val="left"/>
              <w:textAlignment w:val="center"/>
              <w:rPr>
                <w:rFonts w:hint="default" w:ascii="Times New Roman" w:hAnsi="Times New Roman" w:eastAsia="宋体" w:cs="Times New Roman"/>
                <w:sz w:val="21"/>
                <w:szCs w:val="21"/>
                <w:lang w:val="en-US" w:eastAsia="zh-CN" w:bidi="ar"/>
              </w:rPr>
            </w:pPr>
            <w:r>
              <w:rPr>
                <w:rFonts w:hint="eastAsia" w:ascii="Times New Roman" w:hAnsi="Times New Roman" w:eastAsia="宋体" w:cs="Times New Roman"/>
                <w:color w:val="000000"/>
                <w:sz w:val="21"/>
                <w:szCs w:val="21"/>
                <w:u w:val="none"/>
                <w:lang w:val="en-US" w:eastAsia="zh-CN" w:bidi="ar"/>
              </w:rPr>
              <w:t>2</w:t>
            </w:r>
            <w:r>
              <w:rPr>
                <w:rFonts w:hint="default" w:ascii="Times New Roman" w:hAnsi="Times New Roman" w:eastAsia="宋体" w:cs="Times New Roman"/>
                <w:color w:val="000000"/>
                <w:sz w:val="21"/>
                <w:szCs w:val="21"/>
                <w:u w:val="none"/>
                <w:lang w:val="en-US" w:eastAsia="zh-CN" w:bidi="ar"/>
              </w:rPr>
              <w:t>.熟练操作相关办公软件及办公设备；</w:t>
            </w:r>
          </w:p>
          <w:p w14:paraId="7AFFDEFF">
            <w:pPr>
              <w:keepNext w:val="0"/>
              <w:keepLines w:val="0"/>
              <w:widowControl/>
              <w:numPr>
                <w:ilvl w:val="0"/>
                <w:numId w:val="0"/>
              </w:numPr>
              <w:suppressLineNumbers w:val="0"/>
              <w:ind w:left="0" w:leftChars="0" w:firstLine="0" w:firstLineChars="0"/>
              <w:jc w:val="left"/>
              <w:textAlignment w:val="center"/>
              <w:rPr>
                <w:rFonts w:hint="eastAsia" w:ascii="Times New Roman" w:hAnsi="Times New Roman" w:eastAsia="宋体" w:cs="Times New Roman"/>
                <w:color w:val="000000"/>
                <w:kern w:val="2"/>
                <w:sz w:val="21"/>
                <w:szCs w:val="21"/>
                <w:u w:val="none"/>
                <w:lang w:val="en-US" w:eastAsia="zh-CN" w:bidi="ar"/>
              </w:rPr>
            </w:pPr>
            <w:r>
              <w:rPr>
                <w:rFonts w:hint="eastAsia" w:ascii="Times New Roman" w:hAnsi="Times New Roman" w:eastAsia="宋体" w:cs="Times New Roman"/>
                <w:color w:val="000000"/>
                <w:sz w:val="21"/>
                <w:szCs w:val="21"/>
                <w:u w:val="none"/>
                <w:lang w:val="en-US" w:eastAsia="zh-CN" w:bidi="ar"/>
              </w:rPr>
              <w:t>3</w:t>
            </w:r>
            <w:r>
              <w:rPr>
                <w:rFonts w:hint="default" w:ascii="Times New Roman" w:hAnsi="Times New Roman" w:eastAsia="宋体" w:cs="Times New Roman"/>
                <w:color w:val="000000"/>
                <w:sz w:val="21"/>
                <w:szCs w:val="21"/>
                <w:u w:val="none"/>
                <w:lang w:val="en-US" w:eastAsia="zh-CN" w:bidi="ar"/>
              </w:rPr>
              <w:t>.掌握任职所需的专业知识</w:t>
            </w:r>
            <w:r>
              <w:rPr>
                <w:rFonts w:hint="eastAsia" w:ascii="Times New Roman" w:hAnsi="Times New Roman" w:eastAsia="宋体" w:cs="Times New Roman"/>
                <w:color w:val="000000"/>
                <w:sz w:val="21"/>
                <w:szCs w:val="21"/>
                <w:u w:val="none"/>
                <w:lang w:val="en-US" w:eastAsia="zh-CN" w:bidi="ar"/>
              </w:rPr>
              <w:t>。</w:t>
            </w:r>
            <w:r>
              <w:rPr>
                <w:rFonts w:hint="default" w:ascii="Times New Roman" w:hAnsi="Times New Roman" w:eastAsia="宋体" w:cs="Times New Roman"/>
                <w:color w:val="000000"/>
                <w:sz w:val="21"/>
                <w:szCs w:val="21"/>
                <w:u w:val="none"/>
                <w:lang w:val="en-US" w:eastAsia="zh-CN" w:bidi="ar"/>
              </w:rPr>
              <w:t xml:space="preserve">                                                                                                </w:t>
            </w:r>
          </w:p>
        </w:tc>
      </w:tr>
      <w:tr w14:paraId="77A5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1228" w:type="dxa"/>
            <w:vAlign w:val="center"/>
          </w:tcPr>
          <w:p w14:paraId="1A18ADEB">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bidi="ar"/>
              </w:rPr>
            </w:pPr>
            <w:r>
              <w:rPr>
                <w:rFonts w:hint="default" w:ascii="Times New Roman" w:hAnsi="Times New Roman" w:eastAsia="宋体" w:cs="Times New Roman"/>
                <w:color w:val="000000"/>
                <w:sz w:val="21"/>
                <w:szCs w:val="21"/>
                <w:highlight w:val="none"/>
                <w:u w:val="none"/>
                <w:lang w:val="en-US" w:eastAsia="zh-CN" w:bidi="ar"/>
              </w:rPr>
              <w:t>审计岗</w:t>
            </w:r>
          </w:p>
        </w:tc>
        <w:tc>
          <w:tcPr>
            <w:tcW w:w="3727" w:type="dxa"/>
            <w:vAlign w:val="center"/>
          </w:tcPr>
          <w:p w14:paraId="134B0352">
            <w:pPr>
              <w:keepNext w:val="0"/>
              <w:keepLines w:val="0"/>
              <w:widowControl/>
              <w:suppressLineNumbers w:val="0"/>
              <w:jc w:val="left"/>
              <w:textAlignment w:val="center"/>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color w:val="000000"/>
                <w:sz w:val="21"/>
                <w:szCs w:val="21"/>
                <w:u w:val="none"/>
                <w:lang w:val="en-US" w:eastAsia="zh-CN" w:bidi="ar"/>
              </w:rPr>
              <w:t>1.</w:t>
            </w:r>
            <w:r>
              <w:rPr>
                <w:rFonts w:hint="eastAsia" w:ascii="Times New Roman" w:hAnsi="Times New Roman" w:eastAsia="宋体" w:cs="Times New Roman"/>
                <w:color w:val="000000"/>
                <w:sz w:val="21"/>
                <w:szCs w:val="21"/>
                <w:u w:val="none"/>
                <w:lang w:val="en-US" w:eastAsia="zh-CN" w:bidi="ar"/>
              </w:rPr>
              <w:t>负责</w:t>
            </w:r>
            <w:r>
              <w:rPr>
                <w:rFonts w:hint="default" w:ascii="Times New Roman" w:hAnsi="Times New Roman" w:eastAsia="宋体" w:cs="Times New Roman"/>
                <w:color w:val="000000"/>
                <w:sz w:val="21"/>
                <w:szCs w:val="21"/>
                <w:u w:val="none"/>
                <w:lang w:val="en-US" w:eastAsia="zh-CN" w:bidi="ar"/>
              </w:rPr>
              <w:t xml:space="preserve">对各公司内部审计工作；                                                                                                                                                                                                                </w:t>
            </w:r>
            <w:r>
              <w:rPr>
                <w:rFonts w:hint="eastAsia" w:ascii="Times New Roman" w:hAnsi="Times New Roman" w:eastAsia="宋体" w:cs="Times New Roman"/>
                <w:color w:val="000000"/>
                <w:sz w:val="21"/>
                <w:szCs w:val="21"/>
                <w:u w:val="none"/>
                <w:lang w:val="en-US" w:eastAsia="zh-CN" w:bidi="ar"/>
              </w:rPr>
              <w:t>2</w:t>
            </w:r>
            <w:r>
              <w:rPr>
                <w:rFonts w:hint="default" w:ascii="Times New Roman" w:hAnsi="Times New Roman" w:eastAsia="宋体" w:cs="Times New Roman"/>
                <w:color w:val="000000"/>
                <w:sz w:val="21"/>
                <w:szCs w:val="21"/>
                <w:u w:val="none"/>
                <w:lang w:val="en-US" w:eastAsia="zh-CN" w:bidi="ar"/>
              </w:rPr>
              <w:t>.完成交办的其他工作。</w:t>
            </w:r>
          </w:p>
        </w:tc>
        <w:tc>
          <w:tcPr>
            <w:tcW w:w="775" w:type="dxa"/>
            <w:vAlign w:val="center"/>
          </w:tcPr>
          <w:p w14:paraId="77E1666A">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810" w:type="dxa"/>
            <w:vAlign w:val="center"/>
          </w:tcPr>
          <w:p w14:paraId="16655AF3">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color w:val="000000"/>
                <w:sz w:val="21"/>
                <w:szCs w:val="21"/>
                <w:u w:val="none"/>
                <w:lang w:val="en-US" w:eastAsia="zh-CN" w:bidi="ar"/>
              </w:rPr>
              <w:t>不限</w:t>
            </w:r>
          </w:p>
        </w:tc>
        <w:tc>
          <w:tcPr>
            <w:tcW w:w="1342" w:type="dxa"/>
            <w:vAlign w:val="center"/>
          </w:tcPr>
          <w:p w14:paraId="793D243D">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color w:val="000000"/>
                <w:sz w:val="21"/>
                <w:szCs w:val="21"/>
                <w:u w:val="none"/>
                <w:lang w:val="en-US" w:eastAsia="zh-CN" w:bidi="ar"/>
              </w:rPr>
              <w:t>本科及以上</w:t>
            </w:r>
          </w:p>
        </w:tc>
        <w:tc>
          <w:tcPr>
            <w:tcW w:w="1425" w:type="dxa"/>
            <w:vAlign w:val="center"/>
          </w:tcPr>
          <w:p w14:paraId="12BCD404">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color w:val="000000"/>
                <w:sz w:val="21"/>
                <w:szCs w:val="21"/>
                <w:u w:val="none"/>
                <w:lang w:val="en-US" w:eastAsia="zh-CN" w:bidi="ar"/>
              </w:rPr>
              <w:t>审计类           财务财会类</w:t>
            </w:r>
          </w:p>
        </w:tc>
        <w:tc>
          <w:tcPr>
            <w:tcW w:w="3690" w:type="dxa"/>
            <w:vAlign w:val="center"/>
          </w:tcPr>
          <w:p w14:paraId="7AF89CD3">
            <w:pPr>
              <w:keepNext w:val="0"/>
              <w:keepLines w:val="0"/>
              <w:widowControl/>
              <w:suppressLineNumbers w:val="0"/>
              <w:jc w:val="left"/>
              <w:textAlignment w:val="center"/>
              <w:rPr>
                <w:rFonts w:hint="default" w:ascii="Times New Roman" w:hAnsi="Times New Roman" w:eastAsia="宋体" w:cs="Times New Roman"/>
                <w:sz w:val="21"/>
                <w:szCs w:val="21"/>
                <w:lang w:val="en-US" w:eastAsia="zh-CN" w:bidi="ar"/>
              </w:rPr>
            </w:pPr>
            <w:r>
              <w:rPr>
                <w:rFonts w:hint="eastAsia" w:ascii="Times New Roman" w:hAnsi="Times New Roman" w:eastAsia="宋体" w:cs="Times New Roman"/>
                <w:color w:val="000000"/>
                <w:sz w:val="21"/>
                <w:szCs w:val="21"/>
                <w:u w:val="none"/>
                <w:lang w:val="en-US" w:eastAsia="zh-CN" w:bidi="ar"/>
              </w:rPr>
              <w:t>1</w:t>
            </w:r>
            <w:r>
              <w:rPr>
                <w:rFonts w:hint="default" w:ascii="Times New Roman" w:hAnsi="Times New Roman" w:eastAsia="宋体" w:cs="Times New Roman"/>
                <w:color w:val="000000"/>
                <w:sz w:val="21"/>
                <w:szCs w:val="21"/>
                <w:u w:val="none"/>
                <w:lang w:val="en-US" w:eastAsia="zh-CN" w:bidi="ar"/>
              </w:rPr>
              <w:t>具有</w:t>
            </w:r>
            <w:r>
              <w:rPr>
                <w:rFonts w:hint="eastAsia" w:ascii="Times New Roman" w:hAnsi="Times New Roman" w:eastAsia="宋体" w:cs="Times New Roman"/>
                <w:color w:val="000000"/>
                <w:sz w:val="21"/>
                <w:szCs w:val="21"/>
                <w:u w:val="none"/>
                <w:lang w:val="en-US" w:eastAsia="zh-CN" w:bidi="ar"/>
              </w:rPr>
              <w:t>1</w:t>
            </w:r>
            <w:r>
              <w:rPr>
                <w:rFonts w:hint="default" w:ascii="Times New Roman" w:hAnsi="Times New Roman" w:eastAsia="宋体" w:cs="Times New Roman"/>
                <w:color w:val="000000"/>
                <w:sz w:val="21"/>
                <w:szCs w:val="21"/>
                <w:u w:val="none"/>
                <w:lang w:val="en-US" w:eastAsia="zh-CN" w:bidi="ar"/>
              </w:rPr>
              <w:t>年及以上相关工作经验；</w:t>
            </w:r>
            <w:r>
              <w:rPr>
                <w:rFonts w:hint="default" w:ascii="Times New Roman" w:hAnsi="Times New Roman" w:eastAsia="宋体" w:cs="Times New Roman"/>
                <w:color w:val="000000"/>
                <w:sz w:val="21"/>
                <w:szCs w:val="21"/>
                <w:u w:val="none"/>
                <w:lang w:val="en-US" w:eastAsia="zh-CN" w:bidi="ar"/>
              </w:rPr>
              <w:br w:type="textWrapping"/>
            </w:r>
            <w:r>
              <w:rPr>
                <w:rFonts w:hint="eastAsia" w:ascii="Times New Roman" w:hAnsi="Times New Roman" w:eastAsia="宋体" w:cs="Times New Roman"/>
                <w:color w:val="000000"/>
                <w:sz w:val="21"/>
                <w:szCs w:val="21"/>
                <w:u w:val="none"/>
                <w:lang w:val="en-US" w:eastAsia="zh-CN" w:bidi="ar"/>
              </w:rPr>
              <w:t>2</w:t>
            </w:r>
            <w:r>
              <w:rPr>
                <w:rFonts w:hint="default" w:ascii="Times New Roman" w:hAnsi="Times New Roman" w:eastAsia="宋体" w:cs="Times New Roman"/>
                <w:color w:val="000000"/>
                <w:sz w:val="21"/>
                <w:szCs w:val="21"/>
                <w:u w:val="none"/>
                <w:lang w:val="en-US" w:eastAsia="zh-CN" w:bidi="ar"/>
              </w:rPr>
              <w:t>.熟练</w:t>
            </w:r>
            <w:r>
              <w:rPr>
                <w:rFonts w:hint="eastAsia" w:ascii="Times New Roman" w:hAnsi="Times New Roman" w:eastAsia="宋体" w:cs="Times New Roman"/>
                <w:color w:val="000000"/>
                <w:sz w:val="21"/>
                <w:szCs w:val="21"/>
                <w:u w:val="none"/>
                <w:lang w:val="en-US" w:eastAsia="zh-CN" w:bidi="ar"/>
              </w:rPr>
              <w:t>掌握</w:t>
            </w:r>
            <w:r>
              <w:rPr>
                <w:rFonts w:hint="default" w:ascii="Times New Roman" w:hAnsi="Times New Roman" w:eastAsia="宋体" w:cs="Times New Roman"/>
                <w:color w:val="000000"/>
                <w:sz w:val="21"/>
                <w:szCs w:val="21"/>
                <w:u w:val="none"/>
                <w:lang w:val="en-US" w:eastAsia="zh-CN" w:bidi="ar"/>
              </w:rPr>
              <w:t>审计操作方法</w:t>
            </w:r>
            <w:r>
              <w:rPr>
                <w:rFonts w:hint="eastAsia" w:ascii="Times New Roman" w:hAnsi="Times New Roman" w:eastAsia="宋体" w:cs="Times New Roman"/>
                <w:color w:val="000000"/>
                <w:sz w:val="21"/>
                <w:szCs w:val="21"/>
                <w:u w:val="none"/>
                <w:lang w:val="en-US" w:eastAsia="zh-CN" w:bidi="ar"/>
              </w:rPr>
              <w:t xml:space="preserve">；           </w:t>
            </w:r>
            <w:r>
              <w:rPr>
                <w:rFonts w:hint="default" w:ascii="Times New Roman" w:hAnsi="Times New Roman" w:eastAsia="宋体" w:cs="Times New Roman"/>
                <w:color w:val="000000"/>
                <w:sz w:val="21"/>
                <w:szCs w:val="21"/>
                <w:u w:val="none"/>
                <w:lang w:val="en-US" w:eastAsia="zh-CN" w:bidi="ar"/>
              </w:rPr>
              <w:t>3.熟练操作相关办公软件及办公设备；                                                                                            4.掌握任职所需的专业知识。</w:t>
            </w:r>
          </w:p>
        </w:tc>
      </w:tr>
    </w:tbl>
    <w:p w14:paraId="372D8316"/>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BFD87">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5274310"/>
          <wp:effectExtent l="0" t="0" r="0" b="0"/>
          <wp:wrapNone/>
          <wp:docPr id="1" name="WordPictureWatermark11830" descr="姑苏网-蓝色-x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830" descr="姑苏网-蓝色-xie"/>
                  <pic:cNvPicPr>
                    <a:picLocks noChangeAspect="1"/>
                  </pic:cNvPicPr>
                </pic:nvPicPr>
                <pic:blipFill>
                  <a:blip r:embed="rId1">
                    <a:lum bright="69998" contrast="-70001"/>
                  </a:blip>
                  <a:stretch>
                    <a:fillRect/>
                  </a:stretch>
                </pic:blipFill>
                <pic:spPr>
                  <a:xfrm>
                    <a:off x="0" y="0"/>
                    <a:ext cx="5274310" cy="52743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6B7F5F"/>
    <w:rsid w:val="31035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font21"/>
    <w:basedOn w:val="7"/>
    <w:qFormat/>
    <w:uiPriority w:val="0"/>
    <w:rPr>
      <w:rFonts w:hint="eastAsia" w:ascii="宋体" w:hAnsi="宋体" w:eastAsia="宋体" w:cs="宋体"/>
      <w:color w:val="000000"/>
      <w:sz w:val="22"/>
      <w:szCs w:val="22"/>
      <w:u w:val="none"/>
    </w:rPr>
  </w:style>
  <w:style w:type="character" w:customStyle="1" w:styleId="10">
    <w:name w:val="font31"/>
    <w:basedOn w:val="7"/>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500</Words>
  <Characters>525</Characters>
  <Lines>0</Lines>
  <Paragraphs>0</Paragraphs>
  <TotalTime>0</TotalTime>
  <ScaleCrop>false</ScaleCrop>
  <LinksUpToDate>false</LinksUpToDate>
  <CharactersWithSpaces>1844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2025-04-21T01:01:00Z</dcterms:created>
  <dc:creator>mlf</dc:creator>
  <cp:lastModifiedBy>蒙斌@姑苏网</cp:lastModifiedBy>
  <dcterms:modified xsi:type="dcterms:W3CDTF">2025-04-21T02:29:03Z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eyJoZGlkIjoiYWI5NGU0YTRjYWQ5OTZmZjc1NjFmZmRhMzQzNDgxNWQiLCJ1c2VySWQiOiIyMTE4NzMwOTIifQ==</vt:lpwstr>
  </property>
  <property fmtid="{D5CDD505-2E9C-101B-9397-08002B2CF9AE}" pid="4" name="ICV">
    <vt:lpwstr>0AE27370F9144BB882DF355F590A4E03_12</vt:lpwstr>
  </property>
</Properties>
</file>